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56" w:rsidRDefault="00EB57C4">
      <w:pPr>
        <w:rPr>
          <w:rFonts w:ascii="Arial" w:hAnsi="Arial" w:cs="Arial"/>
          <w:b/>
          <w:bCs/>
          <w:lang w:val="en-US"/>
        </w:rPr>
      </w:pPr>
      <w:r w:rsidRPr="00EB57C4">
        <w:rPr>
          <w:rFonts w:ascii="Arial" w:hAnsi="Arial" w:cs="Arial"/>
          <w:b/>
          <w:bCs/>
          <w:lang w:val="en-US"/>
        </w:rPr>
        <w:t xml:space="preserve">Glucose </w:t>
      </w:r>
      <w:proofErr w:type="spellStart"/>
      <w:r w:rsidRPr="00EB57C4">
        <w:rPr>
          <w:rFonts w:ascii="Arial" w:hAnsi="Arial" w:cs="Arial"/>
          <w:b/>
          <w:bCs/>
          <w:lang w:val="en-US"/>
        </w:rPr>
        <w:t>Liq</w:t>
      </w:r>
      <w:proofErr w:type="spellEnd"/>
      <w:r w:rsidRPr="00EB57C4">
        <w:rPr>
          <w:rFonts w:ascii="Arial" w:hAnsi="Arial" w:cs="Arial"/>
          <w:b/>
          <w:bCs/>
          <w:lang w:val="en-US"/>
        </w:rPr>
        <w:t xml:space="preserve"> – </w:t>
      </w:r>
      <w:proofErr w:type="spellStart"/>
      <w:r w:rsidR="00D1486D" w:rsidRPr="00D1486D">
        <w:rPr>
          <w:rFonts w:ascii="Arial" w:hAnsi="Arial" w:cs="Arial"/>
          <w:b/>
          <w:bCs/>
          <w:lang w:val="en-US"/>
        </w:rPr>
        <w:t>Glyukoza</w:t>
      </w:r>
      <w:proofErr w:type="spellEnd"/>
      <w:r w:rsidR="00D1486D" w:rsidRPr="00D1486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D1486D" w:rsidRPr="00D1486D">
        <w:rPr>
          <w:rFonts w:ascii="Arial" w:hAnsi="Arial" w:cs="Arial"/>
          <w:b/>
          <w:bCs/>
          <w:lang w:val="en-US"/>
        </w:rPr>
        <w:t>suyuqligi</w:t>
      </w:r>
      <w:proofErr w:type="spellEnd"/>
    </w:p>
    <w:p w:rsidR="00EB57C4" w:rsidRDefault="00EB57C4" w:rsidP="00EB57C4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EB57C4">
        <w:rPr>
          <w:rFonts w:ascii="Arial" w:hAnsi="Arial" w:cs="Arial"/>
          <w:b/>
          <w:bCs/>
          <w:lang w:val="en-US"/>
        </w:rPr>
        <w:t>Enzimatik</w:t>
      </w:r>
      <w:proofErr w:type="spellEnd"/>
      <w:r w:rsidRPr="00EB57C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EB57C4">
        <w:rPr>
          <w:rFonts w:ascii="Arial" w:hAnsi="Arial" w:cs="Arial"/>
          <w:b/>
          <w:bCs/>
          <w:lang w:val="en-US"/>
        </w:rPr>
        <w:t>kolorimetrik</w:t>
      </w:r>
      <w:proofErr w:type="spellEnd"/>
      <w:r w:rsidRPr="00EB57C4">
        <w:rPr>
          <w:rFonts w:ascii="Arial" w:hAnsi="Arial" w:cs="Arial"/>
          <w:b/>
          <w:bCs/>
          <w:lang w:val="en-US"/>
        </w:rPr>
        <w:t xml:space="preserve"> test.</w:t>
      </w:r>
      <w:r>
        <w:rPr>
          <w:rFonts w:ascii="Arial" w:hAnsi="Arial" w:cs="Arial"/>
          <w:b/>
          <w:bCs/>
          <w:lang w:val="en-US"/>
        </w:rPr>
        <w:t xml:space="preserve"> </w:t>
      </w:r>
    </w:p>
    <w:p w:rsidR="00EB57C4" w:rsidRDefault="00EB57C4" w:rsidP="00EB57C4">
      <w:pPr>
        <w:spacing w:after="0"/>
        <w:rPr>
          <w:rFonts w:ascii="Arial" w:hAnsi="Arial" w:cs="Arial"/>
          <w:b/>
          <w:bCs/>
          <w:lang w:val="en-US"/>
        </w:rPr>
      </w:pPr>
      <w:r w:rsidRPr="00EB57C4">
        <w:rPr>
          <w:rFonts w:ascii="Arial" w:hAnsi="Arial" w:cs="Arial"/>
          <w:b/>
          <w:bCs/>
          <w:lang w:val="en-US"/>
        </w:rPr>
        <w:t xml:space="preserve">GOD-POD. </w:t>
      </w:r>
      <w:proofErr w:type="spellStart"/>
      <w:r>
        <w:rPr>
          <w:rFonts w:ascii="Arial" w:hAnsi="Arial" w:cs="Arial"/>
          <w:b/>
          <w:bCs/>
          <w:lang w:val="en-US"/>
        </w:rPr>
        <w:t>Suyuq</w:t>
      </w:r>
      <w:proofErr w:type="spellEnd"/>
      <w:r w:rsidRPr="00EB57C4">
        <w:rPr>
          <w:rFonts w:ascii="Arial" w:hAnsi="Arial" w:cs="Arial"/>
          <w:b/>
          <w:bCs/>
          <w:lang w:val="en-US"/>
        </w:rPr>
        <w:t>.</w:t>
      </w:r>
    </w:p>
    <w:p w:rsidR="00EB57C4" w:rsidRDefault="00EB57C4" w:rsidP="00EB57C4">
      <w:pPr>
        <w:spacing w:after="0"/>
        <w:rPr>
          <w:rFonts w:ascii="Arial" w:hAnsi="Arial" w:cs="Arial"/>
          <w:b/>
          <w:bCs/>
          <w:lang w:val="en-US"/>
        </w:rPr>
      </w:pPr>
    </w:p>
    <w:p w:rsidR="00EB57C4" w:rsidRPr="00EB57C4" w:rsidRDefault="00EB57C4" w:rsidP="00EB57C4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EB57C4">
        <w:rPr>
          <w:rFonts w:ascii="Arial" w:hAnsi="Arial" w:cs="Arial"/>
          <w:b/>
          <w:bCs/>
          <w:lang w:val="en-US"/>
        </w:rPr>
        <w:t>Kod</w:t>
      </w:r>
      <w:proofErr w:type="spellEnd"/>
      <w:r w:rsidRPr="00EB57C4">
        <w:rPr>
          <w:rFonts w:ascii="Arial" w:hAnsi="Arial" w:cs="Arial"/>
          <w:b/>
          <w:bCs/>
          <w:lang w:val="en-US"/>
        </w:rPr>
        <w:t xml:space="preserve"> </w:t>
      </w:r>
      <w:r w:rsidRPr="00EB57C4">
        <w:rPr>
          <w:rFonts w:ascii="Arial" w:hAnsi="Arial" w:cs="Arial"/>
          <w:b/>
          <w:bCs/>
          <w:lang w:val="en-US"/>
        </w:rPr>
        <w:tab/>
        <w:t>HB</w:t>
      </w:r>
      <w:r>
        <w:rPr>
          <w:rFonts w:ascii="Arial" w:hAnsi="Arial" w:cs="Arial"/>
          <w:b/>
          <w:bCs/>
          <w:lang w:val="en-US"/>
        </w:rPr>
        <w:t>L</w:t>
      </w:r>
      <w:r w:rsidRPr="00EB57C4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  <w:lang w:val="en-US"/>
        </w:rPr>
        <w:t>4</w:t>
      </w:r>
      <w:r w:rsidRPr="00EB57C4">
        <w:rPr>
          <w:rFonts w:ascii="Arial" w:hAnsi="Arial" w:cs="Arial"/>
          <w:b/>
          <w:bCs/>
          <w:lang w:val="en-US"/>
        </w:rPr>
        <w:t xml:space="preserve"> </w:t>
      </w:r>
      <w:r w:rsidRPr="00EB57C4">
        <w:rPr>
          <w:rFonts w:ascii="Arial" w:hAnsi="Arial" w:cs="Arial"/>
          <w:b/>
          <w:bCs/>
          <w:lang w:val="en-US"/>
        </w:rPr>
        <w:tab/>
      </w:r>
      <w:r w:rsidRPr="00EB57C4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2</w:t>
      </w:r>
      <w:r w:rsidRPr="00EB57C4">
        <w:rPr>
          <w:rFonts w:ascii="Arial" w:hAnsi="Arial" w:cs="Arial"/>
          <w:b/>
          <w:bCs/>
          <w:lang w:val="en-US"/>
        </w:rPr>
        <w:t xml:space="preserve"> x</w:t>
      </w:r>
      <w:r>
        <w:rPr>
          <w:rFonts w:ascii="Arial" w:hAnsi="Arial" w:cs="Arial"/>
          <w:b/>
          <w:bCs/>
          <w:lang w:val="en-US"/>
        </w:rPr>
        <w:t xml:space="preserve"> 125 </w:t>
      </w:r>
      <w:r w:rsidRPr="00EB57C4">
        <w:rPr>
          <w:rFonts w:ascii="Arial" w:hAnsi="Arial" w:cs="Arial"/>
          <w:b/>
          <w:bCs/>
          <w:lang w:val="en-US"/>
        </w:rPr>
        <w:t>ml</w:t>
      </w:r>
    </w:p>
    <w:p w:rsidR="00EB57C4" w:rsidRPr="00EB57C4" w:rsidRDefault="00EB57C4" w:rsidP="00EB57C4">
      <w:pPr>
        <w:spacing w:after="0"/>
        <w:ind w:firstLine="708"/>
        <w:rPr>
          <w:rFonts w:ascii="Arial" w:hAnsi="Arial" w:cs="Arial"/>
          <w:b/>
          <w:bCs/>
          <w:lang w:val="en-US"/>
        </w:rPr>
      </w:pPr>
      <w:r w:rsidRPr="00EB57C4">
        <w:rPr>
          <w:rFonts w:ascii="Arial" w:hAnsi="Arial" w:cs="Arial"/>
          <w:b/>
          <w:bCs/>
          <w:lang w:val="en-US"/>
        </w:rPr>
        <w:t>HB</w:t>
      </w:r>
      <w:r>
        <w:rPr>
          <w:rFonts w:ascii="Arial" w:hAnsi="Arial" w:cs="Arial"/>
          <w:b/>
          <w:bCs/>
          <w:lang w:val="en-US"/>
        </w:rPr>
        <w:t>L</w:t>
      </w:r>
      <w:r w:rsidRPr="00EB57C4"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b/>
          <w:bCs/>
          <w:lang w:val="en-US"/>
        </w:rPr>
        <w:t>4A</w:t>
      </w:r>
      <w:r w:rsidRPr="00EB57C4">
        <w:rPr>
          <w:rFonts w:ascii="Arial" w:hAnsi="Arial" w:cs="Arial"/>
          <w:b/>
          <w:bCs/>
          <w:lang w:val="en-US"/>
        </w:rPr>
        <w:t xml:space="preserve"> </w:t>
      </w:r>
      <w:r w:rsidRPr="00EB57C4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8 </w:t>
      </w:r>
      <w:r w:rsidRPr="00EB57C4"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EB57C4">
        <w:rPr>
          <w:rFonts w:ascii="Arial" w:hAnsi="Arial" w:cs="Arial"/>
          <w:b/>
          <w:bCs/>
          <w:lang w:val="en-US"/>
        </w:rPr>
        <w:t>125 ml</w:t>
      </w:r>
    </w:p>
    <w:p w:rsidR="00EB57C4" w:rsidRDefault="00EB57C4" w:rsidP="00EB57C4">
      <w:pPr>
        <w:spacing w:after="0"/>
        <w:ind w:firstLine="708"/>
        <w:rPr>
          <w:rFonts w:ascii="Arial" w:hAnsi="Arial" w:cs="Arial"/>
          <w:b/>
          <w:bCs/>
          <w:lang w:val="en-US"/>
        </w:rPr>
      </w:pPr>
      <w:r w:rsidRPr="00EB57C4">
        <w:rPr>
          <w:rFonts w:ascii="Arial" w:hAnsi="Arial" w:cs="Arial"/>
          <w:b/>
          <w:bCs/>
          <w:lang w:val="en-US"/>
        </w:rPr>
        <w:t xml:space="preserve">HBL05 </w:t>
      </w:r>
      <w:r w:rsidRPr="00EB57C4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1</w:t>
      </w:r>
      <w:r w:rsidRPr="00EB57C4">
        <w:rPr>
          <w:rFonts w:ascii="Arial" w:hAnsi="Arial" w:cs="Arial"/>
          <w:b/>
          <w:bCs/>
          <w:lang w:val="en-US"/>
        </w:rPr>
        <w:t xml:space="preserve"> x </w:t>
      </w:r>
      <w:r>
        <w:rPr>
          <w:rFonts w:ascii="Arial" w:hAnsi="Arial" w:cs="Arial"/>
          <w:b/>
          <w:bCs/>
          <w:lang w:val="en-US"/>
        </w:rPr>
        <w:t xml:space="preserve">1000 </w:t>
      </w:r>
      <w:r w:rsidRPr="00EB57C4">
        <w:rPr>
          <w:rFonts w:ascii="Arial" w:hAnsi="Arial" w:cs="Arial"/>
          <w:b/>
          <w:bCs/>
          <w:lang w:val="en-US"/>
        </w:rPr>
        <w:t>ml</w:t>
      </w:r>
    </w:p>
    <w:p w:rsidR="00EB57C4" w:rsidRDefault="00EB57C4" w:rsidP="00EB57C4">
      <w:pPr>
        <w:pBdr>
          <w:bottom w:val="single" w:sz="6" w:space="1" w:color="auto"/>
        </w:pBdr>
        <w:tabs>
          <w:tab w:val="left" w:pos="5245"/>
        </w:tabs>
        <w:spacing w:after="0"/>
        <w:rPr>
          <w:rFonts w:ascii="Arial" w:hAnsi="Arial" w:cs="Arial"/>
          <w:b/>
          <w:lang w:val="en-US"/>
        </w:rPr>
      </w:pPr>
      <w:r w:rsidRPr="00EB57C4">
        <w:rPr>
          <w:rFonts w:ascii="Arial" w:hAnsi="Arial" w:cs="Arial"/>
          <w:b/>
          <w:lang w:val="en-US"/>
        </w:rPr>
        <w:t xml:space="preserve">2-8 ° C </w:t>
      </w:r>
      <w:proofErr w:type="spellStart"/>
      <w:r w:rsidRPr="00EB57C4">
        <w:rPr>
          <w:rFonts w:ascii="Arial" w:hAnsi="Arial" w:cs="Arial"/>
          <w:b/>
          <w:lang w:val="en-US"/>
        </w:rPr>
        <w:t>haroratda</w:t>
      </w:r>
      <w:proofErr w:type="spellEnd"/>
      <w:r w:rsidRPr="00EB57C4">
        <w:rPr>
          <w:rFonts w:ascii="Arial" w:hAnsi="Arial" w:cs="Arial"/>
          <w:b/>
          <w:lang w:val="en-US"/>
        </w:rPr>
        <w:t xml:space="preserve"> </w:t>
      </w:r>
      <w:proofErr w:type="spellStart"/>
      <w:r w:rsidRPr="00EB57C4">
        <w:rPr>
          <w:rFonts w:ascii="Arial" w:hAnsi="Arial" w:cs="Arial"/>
          <w:b/>
          <w:lang w:val="en-US"/>
        </w:rPr>
        <w:t>saqlang</w:t>
      </w:r>
      <w:proofErr w:type="spellEnd"/>
      <w:r w:rsidRPr="00EB57C4">
        <w:rPr>
          <w:rFonts w:ascii="Arial" w:hAnsi="Arial" w:cs="Arial"/>
          <w:b/>
          <w:lang w:val="en-US"/>
        </w:rPr>
        <w:t xml:space="preserve">. </w:t>
      </w:r>
      <w:proofErr w:type="spellStart"/>
      <w:r w:rsidRPr="00EB57C4">
        <w:rPr>
          <w:rFonts w:ascii="Arial" w:hAnsi="Arial" w:cs="Arial"/>
          <w:b/>
          <w:lang w:val="en-US"/>
        </w:rPr>
        <w:t>Standart</w:t>
      </w:r>
      <w:proofErr w:type="spellEnd"/>
      <w:r w:rsidRPr="00EB57C4">
        <w:rPr>
          <w:rFonts w:ascii="Arial" w:hAnsi="Arial" w:cs="Arial"/>
          <w:b/>
          <w:lang w:val="en-US"/>
        </w:rPr>
        <w:t xml:space="preserve"> </w:t>
      </w:r>
      <w:proofErr w:type="spellStart"/>
      <w:r w:rsidRPr="00EB57C4">
        <w:rPr>
          <w:rFonts w:ascii="Arial" w:hAnsi="Arial" w:cs="Arial"/>
          <w:b/>
          <w:lang w:val="en-US"/>
        </w:rPr>
        <w:t>to'plamga</w:t>
      </w:r>
      <w:proofErr w:type="spellEnd"/>
      <w:r w:rsidRPr="00EB57C4">
        <w:rPr>
          <w:rFonts w:ascii="Arial" w:hAnsi="Arial" w:cs="Arial"/>
          <w:b/>
          <w:lang w:val="en-US"/>
        </w:rPr>
        <w:t xml:space="preserve"> </w:t>
      </w:r>
      <w:proofErr w:type="spellStart"/>
      <w:r w:rsidRPr="00EB57C4">
        <w:rPr>
          <w:rFonts w:ascii="Arial" w:hAnsi="Arial" w:cs="Arial"/>
          <w:b/>
          <w:lang w:val="en-US"/>
        </w:rPr>
        <w:t>kiritilgan</w:t>
      </w:r>
      <w:proofErr w:type="spellEnd"/>
      <w:r w:rsidRPr="00EB57C4">
        <w:rPr>
          <w:rFonts w:ascii="Arial" w:hAnsi="Arial" w:cs="Arial"/>
          <w:b/>
          <w:lang w:val="en-US"/>
        </w:rPr>
        <w:t>.</w:t>
      </w:r>
    </w:p>
    <w:p w:rsidR="00EB57C4" w:rsidRDefault="00EB57C4" w:rsidP="00EB57C4">
      <w:pPr>
        <w:tabs>
          <w:tab w:val="left" w:pos="5245"/>
        </w:tabs>
        <w:spacing w:after="0"/>
        <w:rPr>
          <w:rFonts w:ascii="Arial" w:hAnsi="Arial" w:cs="Arial"/>
          <w:b/>
          <w:lang w:val="en-US"/>
        </w:rPr>
      </w:pPr>
    </w:p>
    <w:p w:rsidR="00EB57C4" w:rsidRDefault="00EB57C4" w:rsidP="00EB57C4">
      <w:pPr>
        <w:tabs>
          <w:tab w:val="left" w:pos="5245"/>
        </w:tabs>
        <w:spacing w:after="0"/>
        <w:rPr>
          <w:rFonts w:ascii="Arial" w:hAnsi="Arial" w:cs="Arial"/>
          <w:b/>
          <w:u w:val="single"/>
          <w:lang w:val="en-US"/>
        </w:rPr>
      </w:pPr>
      <w:proofErr w:type="spellStart"/>
      <w:r w:rsidRPr="00EB57C4">
        <w:rPr>
          <w:rFonts w:ascii="Arial" w:hAnsi="Arial" w:cs="Arial"/>
          <w:b/>
          <w:u w:val="single"/>
          <w:lang w:val="en-US"/>
        </w:rPr>
        <w:t>Kirish</w:t>
      </w:r>
      <w:proofErr w:type="spellEnd"/>
    </w:p>
    <w:p w:rsidR="00EB57C4" w:rsidRPr="00EB57C4" w:rsidRDefault="0083335C" w:rsidP="00EB57C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83335C">
        <w:rPr>
          <w:rFonts w:ascii="Arial" w:hAnsi="Arial" w:cs="Arial"/>
          <w:lang w:val="en-US"/>
        </w:rPr>
        <w:t>Glyukoza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– </w:t>
      </w:r>
      <w:proofErr w:type="spellStart"/>
      <w:r>
        <w:rPr>
          <w:rFonts w:ascii="Arial" w:hAnsi="Arial" w:cs="Arial"/>
          <w:lang w:val="en-US"/>
        </w:rPr>
        <w:t>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periferik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qonda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mavjud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bo'lgan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asosiy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uglevoddir</w:t>
      </w:r>
      <w:proofErr w:type="spellEnd"/>
      <w:r w:rsidRPr="0083335C">
        <w:rPr>
          <w:rFonts w:ascii="Arial" w:hAnsi="Arial" w:cs="Arial"/>
          <w:lang w:val="en-US"/>
        </w:rPr>
        <w:t xml:space="preserve">. </w:t>
      </w:r>
      <w:proofErr w:type="spellStart"/>
      <w:r w:rsidRPr="0083335C">
        <w:rPr>
          <w:rFonts w:ascii="Arial" w:hAnsi="Arial" w:cs="Arial"/>
          <w:lang w:val="en-US"/>
        </w:rPr>
        <w:t>Oksidlanish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jarayonida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glyukoza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hujayralar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uchun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asosiy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energiya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manbasini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hosil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qiladi</w:t>
      </w:r>
      <w:proofErr w:type="spellEnd"/>
      <w:r w:rsidRPr="0083335C">
        <w:rPr>
          <w:rFonts w:ascii="Arial" w:hAnsi="Arial" w:cs="Arial"/>
          <w:lang w:val="en-US"/>
        </w:rPr>
        <w:t>.</w:t>
      </w:r>
      <w:r w:rsidR="00EB57C4" w:rsidRPr="00EB57C4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Glyukozani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aniqlash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asosan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diabet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kasalligini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diagnostikasi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davolash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uchun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zarurdir</w:t>
      </w:r>
      <w:proofErr w:type="spellEnd"/>
      <w:r w:rsidRPr="0083335C">
        <w:rPr>
          <w:rFonts w:ascii="Arial" w:hAnsi="Arial" w:cs="Arial"/>
          <w:lang w:val="en-US"/>
        </w:rPr>
        <w:t>.</w:t>
      </w:r>
      <w:r w:rsidR="00EB57C4" w:rsidRPr="00EB57C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</w:t>
      </w:r>
      <w:r w:rsidRPr="0083335C">
        <w:rPr>
          <w:rFonts w:ascii="Arial" w:hAnsi="Arial" w:cs="Arial"/>
          <w:lang w:val="en-US"/>
        </w:rPr>
        <w:t>lyukoza</w:t>
      </w:r>
      <w:r>
        <w:rPr>
          <w:rFonts w:ascii="Arial" w:hAnsi="Arial" w:cs="Arial"/>
          <w:lang w:val="en-US"/>
        </w:rPr>
        <w:t>ning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ko’tarilish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darajasi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pankreatit</w:t>
      </w:r>
      <w:proofErr w:type="spellEnd"/>
      <w:r w:rsidRPr="0083335C">
        <w:rPr>
          <w:rFonts w:ascii="Arial" w:hAnsi="Arial" w:cs="Arial"/>
          <w:lang w:val="en-US"/>
        </w:rPr>
        <w:t xml:space="preserve">, </w:t>
      </w:r>
      <w:proofErr w:type="spellStart"/>
      <w:r w:rsidRPr="0083335C">
        <w:rPr>
          <w:rFonts w:ascii="Arial" w:hAnsi="Arial" w:cs="Arial"/>
          <w:lang w:val="en-US"/>
        </w:rPr>
        <w:t>shilliq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qavat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yoki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qalqonsimon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bezning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disfunktsiyasi</w:t>
      </w:r>
      <w:proofErr w:type="spellEnd"/>
      <w:r w:rsidRPr="0083335C">
        <w:rPr>
          <w:rFonts w:ascii="Arial" w:hAnsi="Arial" w:cs="Arial"/>
          <w:lang w:val="en-US"/>
        </w:rPr>
        <w:t xml:space="preserve">, </w:t>
      </w:r>
      <w:proofErr w:type="spellStart"/>
      <w:r w:rsidRPr="0083335C">
        <w:rPr>
          <w:rFonts w:ascii="Arial" w:hAnsi="Arial" w:cs="Arial"/>
          <w:lang w:val="en-US"/>
        </w:rPr>
        <w:t>buyrak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</w:t>
      </w:r>
      <w:r w:rsidRPr="0083335C">
        <w:rPr>
          <w:rFonts w:ascii="Arial" w:hAnsi="Arial" w:cs="Arial"/>
          <w:lang w:val="en-US"/>
        </w:rPr>
        <w:t>etishmovchiligi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jigar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kasalliklari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bilan</w:t>
      </w:r>
      <w:proofErr w:type="spellEnd"/>
      <w:r w:rsidRPr="0083335C">
        <w:rPr>
          <w:rFonts w:ascii="Arial" w:hAnsi="Arial" w:cs="Arial"/>
          <w:lang w:val="en-US"/>
        </w:rPr>
        <w:t xml:space="preserve">, </w:t>
      </w:r>
      <w:proofErr w:type="spellStart"/>
      <w:r w:rsidRPr="0083335C">
        <w:rPr>
          <w:rFonts w:ascii="Arial" w:hAnsi="Arial" w:cs="Arial"/>
          <w:lang w:val="en-US"/>
        </w:rPr>
        <w:t>glyukoza</w:t>
      </w:r>
      <w:r>
        <w:rPr>
          <w:rFonts w:ascii="Arial" w:hAnsi="Arial" w:cs="Arial"/>
          <w:lang w:val="en-US"/>
        </w:rPr>
        <w:t>ning</w:t>
      </w:r>
      <w:proofErr w:type="spellEnd"/>
      <w:r w:rsidRPr="0083335C">
        <w:rPr>
          <w:rFonts w:ascii="Arial" w:hAnsi="Arial" w:cs="Arial"/>
          <w:lang w:val="en-US"/>
        </w:rPr>
        <w:t xml:space="preserve"> past </w:t>
      </w:r>
      <w:proofErr w:type="spellStart"/>
      <w:r w:rsidRPr="0083335C">
        <w:rPr>
          <w:rFonts w:ascii="Arial" w:hAnsi="Arial" w:cs="Arial"/>
          <w:lang w:val="en-US"/>
        </w:rPr>
        <w:t>darajasi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insulinoma</w:t>
      </w:r>
      <w:proofErr w:type="spellEnd"/>
      <w:r w:rsidRPr="0083335C">
        <w:rPr>
          <w:rFonts w:ascii="Arial" w:hAnsi="Arial" w:cs="Arial"/>
          <w:lang w:val="en-US"/>
        </w:rPr>
        <w:t xml:space="preserve">, </w:t>
      </w:r>
      <w:proofErr w:type="spellStart"/>
      <w:r w:rsidRPr="0083335C">
        <w:rPr>
          <w:rFonts w:ascii="Arial" w:hAnsi="Arial" w:cs="Arial"/>
          <w:lang w:val="en-US"/>
        </w:rPr>
        <w:t>gipopituitarizm</w:t>
      </w:r>
      <w:proofErr w:type="spellEnd"/>
      <w:r w:rsidRPr="0083335C">
        <w:rPr>
          <w:rFonts w:ascii="Arial" w:hAnsi="Arial" w:cs="Arial"/>
          <w:lang w:val="en-US"/>
        </w:rPr>
        <w:t xml:space="preserve">, </w:t>
      </w:r>
      <w:proofErr w:type="spellStart"/>
      <w:r w:rsidRPr="0083335C">
        <w:rPr>
          <w:rFonts w:ascii="Arial" w:hAnsi="Arial" w:cs="Arial"/>
          <w:lang w:val="en-US"/>
        </w:rPr>
        <w:t>neoplazmalar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yoki</w:t>
      </w:r>
      <w:proofErr w:type="spellEnd"/>
      <w:r w:rsidRPr="0083335C">
        <w:rPr>
          <w:rFonts w:ascii="Arial" w:hAnsi="Arial" w:cs="Arial"/>
          <w:lang w:val="en-US"/>
        </w:rPr>
        <w:t xml:space="preserve"> insulin </w:t>
      </w:r>
      <w:proofErr w:type="spellStart"/>
      <w:r w:rsidRPr="0083335C">
        <w:rPr>
          <w:rFonts w:ascii="Arial" w:hAnsi="Arial" w:cs="Arial"/>
          <w:lang w:val="en-US"/>
        </w:rPr>
        <w:t>bilan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bog'liq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gipoglikemiya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bo’lishi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mumkin</w:t>
      </w:r>
      <w:proofErr w:type="spellEnd"/>
      <w:r w:rsidRPr="0083335C">
        <w:rPr>
          <w:rFonts w:ascii="Arial" w:hAnsi="Arial" w:cs="Arial"/>
          <w:lang w:val="en-US"/>
        </w:rPr>
        <w:t>.</w:t>
      </w:r>
    </w:p>
    <w:p w:rsidR="00EB57C4" w:rsidRDefault="0083335C" w:rsidP="00EB57C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83335C">
        <w:rPr>
          <w:rFonts w:ascii="Arial" w:hAnsi="Arial" w:cs="Arial"/>
          <w:lang w:val="en-US"/>
        </w:rPr>
        <w:t>Klinik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tashxis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birgina</w:t>
      </w:r>
      <w:proofErr w:type="spellEnd"/>
      <w:r w:rsidRPr="0083335C">
        <w:rPr>
          <w:rFonts w:ascii="Arial" w:hAnsi="Arial" w:cs="Arial"/>
          <w:lang w:val="en-US"/>
        </w:rPr>
        <w:t xml:space="preserve"> test </w:t>
      </w:r>
      <w:proofErr w:type="spellStart"/>
      <w:r w:rsidRPr="0083335C">
        <w:rPr>
          <w:rFonts w:ascii="Arial" w:hAnsi="Arial" w:cs="Arial"/>
          <w:lang w:val="en-US"/>
        </w:rPr>
        <w:t>natijasiga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asoslanishi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mumkin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emas</w:t>
      </w:r>
      <w:proofErr w:type="spellEnd"/>
      <w:r w:rsidRPr="0083335C">
        <w:rPr>
          <w:rFonts w:ascii="Arial" w:hAnsi="Arial" w:cs="Arial"/>
          <w:lang w:val="en-US"/>
        </w:rPr>
        <w:t xml:space="preserve">, u </w:t>
      </w:r>
      <w:proofErr w:type="spellStart"/>
      <w:r w:rsidRPr="0083335C">
        <w:rPr>
          <w:rFonts w:ascii="Arial" w:hAnsi="Arial" w:cs="Arial"/>
          <w:lang w:val="en-US"/>
        </w:rPr>
        <w:t>klinik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boshqa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laboratoriya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ma'lumotlarini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o'z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ichiga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olishi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kerak</w:t>
      </w:r>
      <w:proofErr w:type="spellEnd"/>
      <w:r w:rsidRPr="0083335C">
        <w:rPr>
          <w:rFonts w:ascii="Arial" w:hAnsi="Arial" w:cs="Arial"/>
          <w:lang w:val="en-US"/>
        </w:rPr>
        <w:t>.</w:t>
      </w:r>
    </w:p>
    <w:p w:rsidR="0083335C" w:rsidRDefault="0083335C" w:rsidP="00EB57C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83335C" w:rsidRDefault="0083335C" w:rsidP="00EB57C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83335C">
        <w:rPr>
          <w:rFonts w:ascii="Arial" w:hAnsi="Arial" w:cs="Arial"/>
          <w:b/>
          <w:bCs/>
          <w:u w:val="single"/>
          <w:lang w:val="en-US"/>
        </w:rPr>
        <w:t>Reaksiya</w:t>
      </w:r>
      <w:proofErr w:type="spellEnd"/>
      <w:r w:rsidRPr="0083335C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83335C">
        <w:rPr>
          <w:rFonts w:ascii="Arial" w:hAnsi="Arial" w:cs="Arial"/>
          <w:b/>
          <w:bCs/>
          <w:u w:val="single"/>
          <w:lang w:val="en-US"/>
        </w:rPr>
        <w:t>sxemasi</w:t>
      </w:r>
      <w:proofErr w:type="spellEnd"/>
    </w:p>
    <w:p w:rsidR="00B36DE9" w:rsidRPr="00B36DE9" w:rsidRDefault="0083335C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83335C">
        <w:rPr>
          <w:rFonts w:ascii="Arial" w:hAnsi="Arial" w:cs="Arial"/>
          <w:lang w:val="en-US"/>
        </w:rPr>
        <w:t>Glyukoza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glyukoza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oksidaza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ishtirokida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glyukon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kislotasi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vodorod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peroksidga</w:t>
      </w:r>
      <w:r>
        <w:rPr>
          <w:rFonts w:ascii="Arial" w:hAnsi="Arial" w:cs="Arial"/>
          <w:lang w:val="en-US"/>
        </w:rPr>
        <w:t>cha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oksidlanadi</w:t>
      </w:r>
      <w:proofErr w:type="spellEnd"/>
      <w:r w:rsidRPr="0083335C">
        <w:rPr>
          <w:rFonts w:ascii="Arial" w:hAnsi="Arial" w:cs="Arial"/>
          <w:lang w:val="en-US"/>
        </w:rPr>
        <w:t xml:space="preserve">. </w:t>
      </w:r>
      <w:proofErr w:type="spellStart"/>
      <w:r w:rsidRPr="0083335C">
        <w:rPr>
          <w:rFonts w:ascii="Arial" w:hAnsi="Arial" w:cs="Arial"/>
          <w:lang w:val="en-US"/>
        </w:rPr>
        <w:t>Natijada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hosil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bo'lgan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vodorod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peroksid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xromogen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kislorod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qabul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qiluvchisi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tomonidan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aniqlanadi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va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peroksidaza</w:t>
      </w:r>
      <w:proofErr w:type="spellEnd"/>
      <w:r w:rsidRPr="0083335C">
        <w:rPr>
          <w:rFonts w:ascii="Arial" w:hAnsi="Arial" w:cs="Arial"/>
          <w:lang w:val="en-US"/>
        </w:rPr>
        <w:t xml:space="preserve"> (POD) </w:t>
      </w:r>
      <w:proofErr w:type="spellStart"/>
      <w:r w:rsidRPr="0083335C">
        <w:rPr>
          <w:rFonts w:ascii="Arial" w:hAnsi="Arial" w:cs="Arial"/>
          <w:lang w:val="en-US"/>
        </w:rPr>
        <w:t>ishti</w:t>
      </w:r>
      <w:r w:rsidR="00B36DE9">
        <w:rPr>
          <w:rFonts w:ascii="Arial" w:hAnsi="Arial" w:cs="Arial"/>
          <w:lang w:val="en-US"/>
        </w:rPr>
        <w:t>c</w:t>
      </w:r>
      <w:r w:rsidRPr="0083335C">
        <w:rPr>
          <w:rFonts w:ascii="Arial" w:hAnsi="Arial" w:cs="Arial"/>
          <w:lang w:val="en-US"/>
        </w:rPr>
        <w:t>rokida</w:t>
      </w:r>
      <w:proofErr w:type="spellEnd"/>
      <w:r w:rsidRPr="0083335C">
        <w:rPr>
          <w:rFonts w:ascii="Arial" w:hAnsi="Arial" w:cs="Arial"/>
          <w:lang w:val="en-US"/>
        </w:rPr>
        <w:t xml:space="preserve"> fenol-4-aminoantipirin </w:t>
      </w:r>
      <w:proofErr w:type="spellStart"/>
      <w:r w:rsidRPr="0083335C">
        <w:rPr>
          <w:rFonts w:ascii="Arial" w:hAnsi="Arial" w:cs="Arial"/>
          <w:lang w:val="en-US"/>
        </w:rPr>
        <w:t>bilan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reaksiyaga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kirishadi</w:t>
      </w:r>
      <w:proofErr w:type="spellEnd"/>
      <w:r w:rsidRPr="0083335C">
        <w:rPr>
          <w:rFonts w:ascii="Arial" w:hAnsi="Arial" w:cs="Arial"/>
          <w:lang w:val="en-US"/>
        </w:rPr>
        <w:t>.</w:t>
      </w:r>
    </w:p>
    <w:p w:rsidR="0083335C" w:rsidRDefault="00B36DE9" w:rsidP="00B36DE9">
      <w:pPr>
        <w:tabs>
          <w:tab w:val="left" w:pos="2376"/>
        </w:tabs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noProof/>
          <w:lang w:eastAsia="ru-RU"/>
        </w:rPr>
        <w:drawing>
          <wp:inline distT="0" distB="0" distL="0" distR="0">
            <wp:extent cx="229870" cy="1289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5C" w:rsidRDefault="0083335C" w:rsidP="00B36DE9">
      <w:pPr>
        <w:tabs>
          <w:tab w:val="left" w:pos="1985"/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Glyukoza</w:t>
      </w:r>
      <w:proofErr w:type="spellEnd"/>
      <w:r>
        <w:rPr>
          <w:rFonts w:ascii="Arial" w:hAnsi="Arial" w:cs="Arial"/>
          <w:lang w:val="en-US"/>
        </w:rPr>
        <w:t xml:space="preserve"> + O2 + H2O -----&gt;H2O2 + </w:t>
      </w:r>
      <w:proofErr w:type="spellStart"/>
      <w:r>
        <w:rPr>
          <w:rFonts w:ascii="Arial" w:hAnsi="Arial" w:cs="Arial"/>
          <w:lang w:val="en-US"/>
        </w:rPr>
        <w:t>G</w:t>
      </w:r>
      <w:r w:rsidRPr="0083335C">
        <w:rPr>
          <w:rFonts w:ascii="Arial" w:hAnsi="Arial" w:cs="Arial"/>
          <w:lang w:val="en-US"/>
        </w:rPr>
        <w:t>lyukon</w:t>
      </w:r>
      <w:proofErr w:type="spellEnd"/>
      <w:r w:rsidRPr="0083335C">
        <w:rPr>
          <w:rFonts w:ascii="Arial" w:hAnsi="Arial" w:cs="Arial"/>
          <w:lang w:val="en-US"/>
        </w:rPr>
        <w:t xml:space="preserve"> </w:t>
      </w:r>
      <w:proofErr w:type="spellStart"/>
      <w:r w:rsidRPr="0083335C">
        <w:rPr>
          <w:rFonts w:ascii="Arial" w:hAnsi="Arial" w:cs="Arial"/>
          <w:lang w:val="en-US"/>
        </w:rPr>
        <w:t>kislotasi</w:t>
      </w:r>
      <w:proofErr w:type="spellEnd"/>
    </w:p>
    <w:p w:rsidR="00B36DE9" w:rsidRPr="00B36DE9" w:rsidRDefault="00B36DE9" w:rsidP="00B36DE9">
      <w:pPr>
        <w:pStyle w:val="a4"/>
        <w:kinsoku w:val="0"/>
        <w:overflowPunct w:val="0"/>
        <w:spacing w:line="190" w:lineRule="atLeast"/>
        <w:ind w:left="3065" w:firstLine="475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w:drawing>
          <wp:inline distT="0" distB="0" distL="0" distR="0">
            <wp:extent cx="252730" cy="123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5C" w:rsidRDefault="0083335C" w:rsidP="0083335C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H2O2 + </w:t>
      </w:r>
      <w:proofErr w:type="spellStart"/>
      <w:r>
        <w:rPr>
          <w:rFonts w:ascii="Arial" w:hAnsi="Arial" w:cs="Arial"/>
          <w:lang w:val="en-US"/>
        </w:rPr>
        <w:t>fenol</w:t>
      </w:r>
      <w:proofErr w:type="spellEnd"/>
      <w:r>
        <w:rPr>
          <w:rFonts w:ascii="Arial" w:hAnsi="Arial" w:cs="Arial"/>
          <w:lang w:val="en-US"/>
        </w:rPr>
        <w:t xml:space="preserve"> + 4</w:t>
      </w:r>
      <w:r w:rsidR="00D1486D">
        <w:rPr>
          <w:rFonts w:ascii="Arial" w:hAnsi="Arial" w:cs="Arial"/>
          <w:lang w:val="en-US"/>
        </w:rPr>
        <w:t>-aminofenazon -----------</w:t>
      </w:r>
      <w:r w:rsidR="00D1486D" w:rsidRPr="00D1486D">
        <w:rPr>
          <w:rFonts w:ascii="Arial" w:hAnsi="Arial" w:cs="Arial"/>
          <w:lang w:val="en-US"/>
        </w:rPr>
        <w:sym w:font="Wingdings" w:char="F0E0"/>
      </w:r>
      <w:r w:rsidR="00D1486D">
        <w:rPr>
          <w:rFonts w:ascii="Arial" w:hAnsi="Arial" w:cs="Arial"/>
          <w:lang w:val="en-US"/>
        </w:rPr>
        <w:t xml:space="preserve"> </w:t>
      </w:r>
      <w:proofErr w:type="spellStart"/>
      <w:r w:rsidR="00D1486D">
        <w:rPr>
          <w:rFonts w:ascii="Arial" w:hAnsi="Arial" w:cs="Arial"/>
          <w:lang w:val="en-US"/>
        </w:rPr>
        <w:t>Xinon</w:t>
      </w:r>
      <w:proofErr w:type="spellEnd"/>
      <w:r w:rsidR="00D1486D">
        <w:rPr>
          <w:rFonts w:ascii="Arial" w:hAnsi="Arial" w:cs="Arial"/>
          <w:lang w:val="en-US"/>
        </w:rPr>
        <w:t xml:space="preserve"> + 4H2O</w:t>
      </w:r>
    </w:p>
    <w:p w:rsidR="00D1486D" w:rsidRDefault="00D1486D" w:rsidP="0083335C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D1486D">
        <w:rPr>
          <w:rFonts w:ascii="Arial" w:hAnsi="Arial" w:cs="Arial"/>
          <w:lang w:val="en-US"/>
        </w:rPr>
        <w:t>Hosil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bo'lgan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rangning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intensivligi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="00265BD4">
        <w:rPr>
          <w:rFonts w:ascii="Arial" w:hAnsi="Arial" w:cs="Arial"/>
          <w:lang w:val="en-US"/>
        </w:rPr>
        <w:t>sinama</w:t>
      </w:r>
      <w:r w:rsidRPr="00D1486D">
        <w:rPr>
          <w:rFonts w:ascii="Arial" w:hAnsi="Arial" w:cs="Arial"/>
          <w:lang w:val="en-US"/>
        </w:rPr>
        <w:t>dagi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glyukoza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kontsentratsiyasiga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mutanosibdir</w:t>
      </w:r>
      <w:proofErr w:type="spellEnd"/>
      <w:r w:rsidRPr="00D1486D">
        <w:rPr>
          <w:rFonts w:ascii="Arial" w:hAnsi="Arial" w:cs="Arial"/>
          <w:lang w:val="en-US"/>
        </w:rPr>
        <w:t>.</w:t>
      </w:r>
    </w:p>
    <w:p w:rsidR="00D1486D" w:rsidRDefault="00D1486D" w:rsidP="0083335C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D1486D" w:rsidRPr="00D1486D" w:rsidRDefault="00D1486D" w:rsidP="00D1486D">
      <w:pPr>
        <w:spacing w:after="0"/>
        <w:rPr>
          <w:rFonts w:ascii="Arial" w:hAnsi="Arial" w:cs="Arial"/>
          <w:lang w:val="en-US"/>
        </w:rPr>
      </w:pPr>
      <w:r w:rsidRPr="00D1486D">
        <w:rPr>
          <w:rFonts w:ascii="Arial" w:hAnsi="Arial" w:cs="Arial"/>
          <w:lang w:val="en-US"/>
        </w:rPr>
        <w:t xml:space="preserve">Reagent </w:t>
      </w:r>
      <w:proofErr w:type="spellStart"/>
      <w:r w:rsidRPr="00D1486D">
        <w:rPr>
          <w:rFonts w:ascii="Arial" w:hAnsi="Arial" w:cs="Arial"/>
          <w:lang w:val="en-US"/>
        </w:rPr>
        <w:t>tarkibi</w:t>
      </w:r>
      <w:proofErr w:type="spellEnd"/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D1486D" w:rsidRPr="00D1486D" w:rsidTr="007B1241">
        <w:tc>
          <w:tcPr>
            <w:tcW w:w="1668" w:type="dxa"/>
          </w:tcPr>
          <w:p w:rsidR="00D1486D" w:rsidRPr="00D1486D" w:rsidRDefault="00D1486D" w:rsidP="007B1241">
            <w:pPr>
              <w:rPr>
                <w:rFonts w:ascii="Arial" w:hAnsi="Arial" w:cs="Arial"/>
                <w:lang w:val="en-US"/>
              </w:rPr>
            </w:pPr>
            <w:r w:rsidRPr="00D1486D">
              <w:rPr>
                <w:rFonts w:ascii="Arial" w:hAnsi="Arial" w:cs="Arial"/>
                <w:lang w:val="en-US"/>
              </w:rPr>
              <w:t>Reagent 1</w:t>
            </w:r>
          </w:p>
        </w:tc>
        <w:tc>
          <w:tcPr>
            <w:tcW w:w="7903" w:type="dxa"/>
          </w:tcPr>
          <w:p w:rsidR="00D1486D" w:rsidRDefault="00D1486D" w:rsidP="007B12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TRIS </w:t>
            </w:r>
            <w:proofErr w:type="spellStart"/>
            <w:r>
              <w:rPr>
                <w:rFonts w:ascii="Arial" w:hAnsi="Arial" w:cs="Arial"/>
                <w:lang w:val="en-US"/>
              </w:rPr>
              <w:t>Bufer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pH 7,4                  13 mmol/l</w:t>
            </w:r>
          </w:p>
          <w:p w:rsidR="00D1486D" w:rsidRDefault="00D1486D" w:rsidP="00D1486D">
            <w:pPr>
              <w:tabs>
                <w:tab w:val="left" w:pos="2889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Xlorofenol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ab/>
              <w:t xml:space="preserve">7.3 </w:t>
            </w:r>
            <w:proofErr w:type="spellStart"/>
            <w:r>
              <w:rPr>
                <w:rFonts w:ascii="Arial" w:hAnsi="Arial" w:cs="Arial"/>
                <w:lang w:val="en-US"/>
              </w:rPr>
              <w:t>mmol</w:t>
            </w:r>
            <w:proofErr w:type="spellEnd"/>
            <w:r>
              <w:rPr>
                <w:rFonts w:ascii="Arial" w:hAnsi="Arial" w:cs="Arial"/>
                <w:lang w:val="en-US"/>
              </w:rPr>
              <w:t>/l</w:t>
            </w:r>
          </w:p>
          <w:p w:rsidR="00D1486D" w:rsidRDefault="00D1486D" w:rsidP="00D1486D">
            <w:pPr>
              <w:tabs>
                <w:tab w:val="left" w:pos="2889"/>
              </w:tabs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</w:t>
            </w:r>
            <w:r w:rsidRPr="0083335C">
              <w:rPr>
                <w:rFonts w:ascii="Arial" w:hAnsi="Arial" w:cs="Arial"/>
                <w:lang w:val="en-US"/>
              </w:rPr>
              <w:t>lyukoza</w:t>
            </w:r>
            <w:proofErr w:type="spellEnd"/>
            <w:r w:rsidRPr="008333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3335C">
              <w:rPr>
                <w:rFonts w:ascii="Arial" w:hAnsi="Arial" w:cs="Arial"/>
                <w:lang w:val="en-US"/>
              </w:rPr>
              <w:t>oksidaza</w:t>
            </w:r>
            <w:proofErr w:type="spellEnd"/>
            <w:r>
              <w:rPr>
                <w:rFonts w:ascii="Arial" w:hAnsi="Arial" w:cs="Arial"/>
                <w:lang w:val="en-US"/>
              </w:rPr>
              <w:tab/>
              <w:t xml:space="preserve">1150 </w:t>
            </w:r>
            <w:proofErr w:type="spellStart"/>
            <w:r>
              <w:rPr>
                <w:rFonts w:ascii="Arial" w:hAnsi="Arial" w:cs="Arial"/>
                <w:lang w:val="en-US"/>
              </w:rPr>
              <w:t>Birlik</w:t>
            </w:r>
            <w:proofErr w:type="spellEnd"/>
            <w:r>
              <w:rPr>
                <w:rFonts w:ascii="Arial" w:hAnsi="Arial" w:cs="Arial"/>
                <w:lang w:val="en-US"/>
              </w:rPr>
              <w:t>/l</w:t>
            </w:r>
          </w:p>
          <w:p w:rsidR="00D1486D" w:rsidRDefault="00D1486D" w:rsidP="00D1486D">
            <w:pPr>
              <w:tabs>
                <w:tab w:val="left" w:pos="2889"/>
              </w:tabs>
              <w:rPr>
                <w:rFonts w:ascii="Arial" w:hAnsi="Arial" w:cs="Arial"/>
                <w:lang w:val="en-US"/>
              </w:rPr>
            </w:pPr>
            <w:proofErr w:type="spellStart"/>
            <w:r w:rsidRPr="00D1486D">
              <w:rPr>
                <w:rFonts w:ascii="Arial" w:hAnsi="Arial" w:cs="Arial"/>
                <w:lang w:val="en-US"/>
              </w:rPr>
              <w:t>Peroksidaza</w:t>
            </w:r>
            <w:proofErr w:type="spellEnd"/>
            <w:r>
              <w:rPr>
                <w:rFonts w:ascii="Arial" w:hAnsi="Arial" w:cs="Arial"/>
                <w:lang w:val="en-US"/>
              </w:rPr>
              <w:tab/>
              <w:t xml:space="preserve">750 </w:t>
            </w:r>
            <w:proofErr w:type="spellStart"/>
            <w:r>
              <w:rPr>
                <w:rFonts w:ascii="Arial" w:hAnsi="Arial" w:cs="Arial"/>
                <w:lang w:val="en-US"/>
              </w:rPr>
              <w:t>Birlik</w:t>
            </w:r>
            <w:proofErr w:type="spellEnd"/>
            <w:r>
              <w:rPr>
                <w:rFonts w:ascii="Arial" w:hAnsi="Arial" w:cs="Arial"/>
                <w:lang w:val="en-US"/>
              </w:rPr>
              <w:t>/l</w:t>
            </w:r>
          </w:p>
          <w:p w:rsidR="00D1486D" w:rsidRPr="00D1486D" w:rsidRDefault="00D1486D" w:rsidP="00D1486D">
            <w:pPr>
              <w:tabs>
                <w:tab w:val="left" w:pos="2889"/>
              </w:tabs>
              <w:rPr>
                <w:rFonts w:ascii="Arial" w:hAnsi="Arial" w:cs="Arial"/>
                <w:lang w:val="en-US"/>
              </w:rPr>
            </w:pPr>
            <w:r w:rsidRPr="0083335C">
              <w:rPr>
                <w:rFonts w:ascii="Arial" w:hAnsi="Arial" w:cs="Arial"/>
                <w:lang w:val="en-US"/>
              </w:rPr>
              <w:t>4-aminoantipirin</w:t>
            </w:r>
            <w:r>
              <w:rPr>
                <w:rFonts w:ascii="Arial" w:hAnsi="Arial" w:cs="Arial"/>
                <w:lang w:val="en-US"/>
              </w:rPr>
              <w:tab/>
              <w:t>0.3 mmol/l</w:t>
            </w:r>
          </w:p>
        </w:tc>
      </w:tr>
      <w:tr w:rsidR="00D1486D" w:rsidRPr="00D1486D" w:rsidTr="007B1241">
        <w:tc>
          <w:tcPr>
            <w:tcW w:w="1668" w:type="dxa"/>
          </w:tcPr>
          <w:p w:rsidR="00D1486D" w:rsidRPr="00D1486D" w:rsidRDefault="00D1486D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 w:rsidRPr="00D1486D">
              <w:rPr>
                <w:rFonts w:ascii="Arial" w:hAnsi="Arial" w:cs="Arial"/>
                <w:lang w:val="en-US"/>
              </w:rPr>
              <w:t>Standart</w:t>
            </w:r>
            <w:proofErr w:type="spellEnd"/>
          </w:p>
        </w:tc>
        <w:tc>
          <w:tcPr>
            <w:tcW w:w="7903" w:type="dxa"/>
          </w:tcPr>
          <w:p w:rsidR="00D1486D" w:rsidRPr="00D1486D" w:rsidRDefault="00D1486D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Glyukoza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eritma</w:t>
            </w:r>
            <w:proofErr w:type="spellEnd"/>
            <w:r w:rsidRPr="00D1486D">
              <w:rPr>
                <w:rFonts w:ascii="Arial" w:hAnsi="Arial" w:cs="Arial"/>
                <w:lang w:val="en-US"/>
              </w:rPr>
              <w:t>……….</w:t>
            </w:r>
            <w:r>
              <w:rPr>
                <w:rFonts w:ascii="Arial" w:hAnsi="Arial" w:cs="Arial"/>
                <w:lang w:val="en-US"/>
              </w:rPr>
              <w:t>100 mg/dl</w:t>
            </w:r>
          </w:p>
        </w:tc>
      </w:tr>
    </w:tbl>
    <w:p w:rsidR="00D1486D" w:rsidRPr="0083335C" w:rsidRDefault="00D1486D" w:rsidP="0083335C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D1486D" w:rsidRDefault="00D1486D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D1486D">
        <w:rPr>
          <w:rFonts w:ascii="Arial" w:hAnsi="Arial" w:cs="Arial"/>
          <w:lang w:val="en-US"/>
        </w:rPr>
        <w:t>Faqat</w:t>
      </w:r>
      <w:r>
        <w:rPr>
          <w:rFonts w:ascii="Arial" w:hAnsi="Arial" w:cs="Arial"/>
          <w:lang w:val="en-US"/>
        </w:rPr>
        <w:t>gina</w:t>
      </w:r>
      <w:proofErr w:type="spellEnd"/>
      <w:r w:rsidRPr="00D1486D">
        <w:rPr>
          <w:rFonts w:ascii="Arial" w:hAnsi="Arial" w:cs="Arial"/>
          <w:lang w:val="en-US"/>
        </w:rPr>
        <w:t xml:space="preserve"> in vitro </w:t>
      </w:r>
      <w:proofErr w:type="spellStart"/>
      <w:r w:rsidRPr="00D1486D">
        <w:rPr>
          <w:rFonts w:ascii="Arial" w:hAnsi="Arial" w:cs="Arial"/>
          <w:lang w:val="en-US"/>
        </w:rPr>
        <w:t>diagnostikasi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uchun</w:t>
      </w:r>
      <w:proofErr w:type="spellEnd"/>
    </w:p>
    <w:p w:rsidR="00D1486D" w:rsidRDefault="00D1486D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D1486D" w:rsidRPr="00D1486D" w:rsidRDefault="00D1486D" w:rsidP="00D1486D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D1486D">
        <w:rPr>
          <w:rFonts w:ascii="Arial" w:hAnsi="Arial" w:cs="Arial"/>
          <w:b/>
          <w:bCs/>
          <w:lang w:val="en-US"/>
        </w:rPr>
        <w:t>Tayyorlanishi</w:t>
      </w:r>
      <w:proofErr w:type="spellEnd"/>
    </w:p>
    <w:p w:rsidR="00D1486D" w:rsidRDefault="00D1486D" w:rsidP="00D1486D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D1486D">
        <w:rPr>
          <w:rFonts w:ascii="Arial" w:hAnsi="Arial" w:cs="Arial"/>
          <w:lang w:val="en-US"/>
        </w:rPr>
        <w:t xml:space="preserve">Reagent </w:t>
      </w:r>
      <w:proofErr w:type="spellStart"/>
      <w:r w:rsidRPr="00D1486D">
        <w:rPr>
          <w:rFonts w:ascii="Arial" w:hAnsi="Arial" w:cs="Arial"/>
          <w:lang w:val="en-US"/>
        </w:rPr>
        <w:t>va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standart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foydalanishga</w:t>
      </w:r>
      <w:proofErr w:type="spellEnd"/>
      <w:r w:rsidRPr="00D1486D">
        <w:rPr>
          <w:rFonts w:ascii="Arial" w:hAnsi="Arial" w:cs="Arial"/>
          <w:lang w:val="en-US"/>
        </w:rPr>
        <w:t xml:space="preserve"> </w:t>
      </w:r>
      <w:proofErr w:type="spellStart"/>
      <w:r w:rsidRPr="00D1486D">
        <w:rPr>
          <w:rFonts w:ascii="Arial" w:hAnsi="Arial" w:cs="Arial"/>
          <w:lang w:val="en-US"/>
        </w:rPr>
        <w:t>tayyor</w:t>
      </w:r>
      <w:proofErr w:type="spellEnd"/>
    </w:p>
    <w:p w:rsidR="00B36DE9" w:rsidRDefault="00B36DE9" w:rsidP="00D1486D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B36DE9" w:rsidRPr="00B36DE9" w:rsidRDefault="00B36DE9" w:rsidP="00B36DE9">
      <w:pPr>
        <w:spacing w:after="0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Saqlash</w:t>
      </w:r>
      <w:proofErr w:type="spellEnd"/>
      <w:r w:rsidRPr="00B36DE9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va</w:t>
      </w:r>
      <w:proofErr w:type="spellEnd"/>
      <w:r w:rsidRPr="00B36DE9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barqarorlik</w:t>
      </w:r>
      <w:proofErr w:type="spellEnd"/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B36DE9">
        <w:rPr>
          <w:rFonts w:ascii="Arial" w:hAnsi="Arial" w:cs="Arial"/>
          <w:lang w:val="en-US"/>
        </w:rPr>
        <w:t>To'plamning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barcha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tarkibiy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qismlari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yorliqda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ko'rsatilgan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sanaga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qadar</w:t>
      </w:r>
      <w:proofErr w:type="spellEnd"/>
      <w:r w:rsidRPr="00B36DE9">
        <w:rPr>
          <w:rFonts w:ascii="Arial" w:hAnsi="Arial" w:cs="Arial"/>
          <w:lang w:val="en-US"/>
        </w:rPr>
        <w:t xml:space="preserve"> 2-8°C </w:t>
      </w:r>
      <w:proofErr w:type="spellStart"/>
      <w:r w:rsidRPr="00B36DE9">
        <w:rPr>
          <w:rFonts w:ascii="Arial" w:hAnsi="Arial" w:cs="Arial"/>
          <w:lang w:val="en-US"/>
        </w:rPr>
        <w:t>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barqaror</w:t>
      </w:r>
      <w:proofErr w:type="spellEnd"/>
      <w:r w:rsidRPr="00B36DE9">
        <w:rPr>
          <w:rFonts w:ascii="Arial" w:hAnsi="Arial" w:cs="Arial"/>
          <w:lang w:val="en-US"/>
        </w:rPr>
        <w:t xml:space="preserve">, </w:t>
      </w:r>
      <w:proofErr w:type="spellStart"/>
      <w:r w:rsidRPr="00B36DE9">
        <w:rPr>
          <w:rFonts w:ascii="Arial" w:hAnsi="Arial" w:cs="Arial"/>
          <w:lang w:val="en-US"/>
        </w:rPr>
        <w:t>mahkam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yopiq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holda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saqlanadi</w:t>
      </w:r>
      <w:proofErr w:type="spellEnd"/>
      <w:r w:rsidRPr="00B36DE9">
        <w:rPr>
          <w:rFonts w:ascii="Arial" w:hAnsi="Arial" w:cs="Arial"/>
          <w:lang w:val="en-US"/>
        </w:rPr>
        <w:t xml:space="preserve">, </w:t>
      </w:r>
      <w:proofErr w:type="spellStart"/>
      <w:r w:rsidRPr="00B36DE9">
        <w:rPr>
          <w:rFonts w:ascii="Arial" w:hAnsi="Arial" w:cs="Arial"/>
          <w:lang w:val="en-US"/>
        </w:rPr>
        <w:t>foydalanish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paytida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yorug'lik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va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ifloslanishdan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saqlanadi</w:t>
      </w:r>
      <w:proofErr w:type="spellEnd"/>
      <w:r w:rsidRPr="00B36DE9">
        <w:rPr>
          <w:rFonts w:ascii="Arial" w:hAnsi="Arial" w:cs="Arial"/>
          <w:lang w:val="en-US"/>
        </w:rPr>
        <w:t xml:space="preserve">. </w:t>
      </w:r>
      <w:proofErr w:type="spellStart"/>
      <w:r w:rsidRPr="00B36DE9">
        <w:rPr>
          <w:rFonts w:ascii="Arial" w:hAnsi="Arial" w:cs="Arial"/>
          <w:lang w:val="en-US"/>
        </w:rPr>
        <w:t>Ifloslanishni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oldini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olish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uchun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standartdan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juda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ehtiyotkorlik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bilan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foydalaning</w:t>
      </w:r>
      <w:proofErr w:type="spellEnd"/>
      <w:r w:rsidRPr="00B36DE9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lastRenderedPageBreak/>
        <w:t xml:space="preserve">Reagent </w:t>
      </w:r>
      <w:proofErr w:type="spellStart"/>
      <w:r w:rsidRPr="00B36DE9">
        <w:rPr>
          <w:rFonts w:ascii="Arial" w:hAnsi="Arial" w:cs="Arial"/>
          <w:lang w:val="en-US"/>
        </w:rPr>
        <w:t>shaffof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eritma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bo'lishi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kerak</w:t>
      </w:r>
      <w:proofErr w:type="spellEnd"/>
      <w:r w:rsidRPr="00B36DE9">
        <w:rPr>
          <w:rFonts w:ascii="Arial" w:hAnsi="Arial" w:cs="Arial"/>
          <w:lang w:val="en-US"/>
        </w:rPr>
        <w:t xml:space="preserve">. Agar 505 nm &gt; 0,32 </w:t>
      </w:r>
      <w:proofErr w:type="spellStart"/>
      <w:r w:rsidRPr="00B36DE9">
        <w:rPr>
          <w:rFonts w:ascii="Arial" w:hAnsi="Arial" w:cs="Arial"/>
          <w:lang w:val="en-US"/>
        </w:rPr>
        <w:t>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xiralik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yoki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cho'kindi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cho'kishi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yoki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bo'sh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="00265BD4">
        <w:rPr>
          <w:rFonts w:ascii="Arial" w:hAnsi="Arial" w:cs="Arial"/>
          <w:lang w:val="en-US"/>
        </w:rPr>
        <w:t>sinama</w:t>
      </w:r>
      <w:r w:rsidRPr="00B36DE9">
        <w:rPr>
          <w:rFonts w:ascii="Arial" w:hAnsi="Arial" w:cs="Arial"/>
          <w:lang w:val="en-US"/>
        </w:rPr>
        <w:t>ning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optik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zichligi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bo'lsa</w:t>
      </w:r>
      <w:proofErr w:type="spellEnd"/>
      <w:r w:rsidRPr="00B36DE9">
        <w:rPr>
          <w:rFonts w:ascii="Arial" w:hAnsi="Arial" w:cs="Arial"/>
          <w:lang w:val="en-US"/>
        </w:rPr>
        <w:t xml:space="preserve">, reagent </w:t>
      </w:r>
      <w:proofErr w:type="spellStart"/>
      <w:r w:rsidRPr="00B36DE9">
        <w:rPr>
          <w:rFonts w:ascii="Arial" w:hAnsi="Arial" w:cs="Arial"/>
          <w:lang w:val="en-US"/>
        </w:rPr>
        <w:t>chiqarib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tashlanishi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kerak</w:t>
      </w:r>
      <w:proofErr w:type="spellEnd"/>
      <w:r w:rsidRPr="00B36DE9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Qo’shimcha</w:t>
      </w:r>
      <w:proofErr w:type="spellEnd"/>
      <w:r w:rsidRPr="00B36DE9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uskunalar</w:t>
      </w:r>
      <w:proofErr w:type="spellEnd"/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 xml:space="preserve">505 </w:t>
      </w:r>
      <w:r w:rsidRPr="00B36DE9">
        <w:rPr>
          <w:rFonts w:ascii="Arial" w:hAnsi="Arial" w:cs="Arial"/>
          <w:lang w:val="en-US"/>
        </w:rPr>
        <w:t xml:space="preserve">nm </w:t>
      </w:r>
      <w:r>
        <w:rPr>
          <w:rFonts w:ascii="Arial" w:hAnsi="Arial" w:cs="Arial"/>
          <w:lang w:val="en-US"/>
        </w:rPr>
        <w:t xml:space="preserve">(490-550 nm) </w:t>
      </w:r>
      <w:proofErr w:type="spellStart"/>
      <w:r w:rsidRPr="00B36DE9">
        <w:rPr>
          <w:rFonts w:ascii="Arial" w:hAnsi="Arial" w:cs="Arial"/>
          <w:lang w:val="en-US"/>
        </w:rPr>
        <w:t>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o'lchaydigan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spektrofotometr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yoki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kolorimetr</w:t>
      </w:r>
      <w:proofErr w:type="spellEnd"/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O</w:t>
      </w:r>
      <w:r w:rsidRPr="00B36DE9">
        <w:rPr>
          <w:rFonts w:ascii="Arial" w:hAnsi="Arial" w:cs="Arial"/>
          <w:lang w:val="en-US"/>
        </w:rPr>
        <w:t>'lchaydigan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kyuveta</w:t>
      </w:r>
      <w:proofErr w:type="spellEnd"/>
      <w:r w:rsidRPr="00B36DE9">
        <w:rPr>
          <w:rFonts w:ascii="Arial" w:hAnsi="Arial" w:cs="Arial"/>
          <w:lang w:val="en-US"/>
        </w:rPr>
        <w:t xml:space="preserve"> 1,0 sm.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Umumiy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laboratoriya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jihozlari</w:t>
      </w:r>
      <w:proofErr w:type="spellEnd"/>
      <w:r w:rsidRPr="00B36DE9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B36DE9" w:rsidRPr="00B36DE9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proofErr w:type="spellStart"/>
      <w:r>
        <w:rPr>
          <w:rFonts w:ascii="Arial" w:hAnsi="Arial" w:cs="Arial"/>
          <w:b/>
          <w:bCs/>
          <w:u w:val="single"/>
          <w:lang w:val="en-US"/>
        </w:rPr>
        <w:t>Sinama</w:t>
      </w:r>
      <w:r w:rsidR="00B36DE9" w:rsidRPr="00B36DE9">
        <w:rPr>
          <w:rFonts w:ascii="Arial" w:hAnsi="Arial" w:cs="Arial"/>
          <w:b/>
          <w:bCs/>
          <w:u w:val="single"/>
          <w:lang w:val="en-US"/>
        </w:rPr>
        <w:t>lar</w:t>
      </w:r>
      <w:proofErr w:type="spellEnd"/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B36DE9">
        <w:rPr>
          <w:rFonts w:ascii="Arial" w:hAnsi="Arial" w:cs="Arial"/>
          <w:lang w:val="en-US"/>
        </w:rPr>
        <w:t>Gemolizsiz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zardob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yoki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plazma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va</w:t>
      </w:r>
      <w:proofErr w:type="spellEnd"/>
      <w:r w:rsidRPr="00B36DE9">
        <w:rPr>
          <w:rFonts w:ascii="Arial" w:hAnsi="Arial" w:cs="Arial"/>
          <w:lang w:val="en-US"/>
        </w:rPr>
        <w:t xml:space="preserve"> bosh </w:t>
      </w:r>
      <w:proofErr w:type="spellStart"/>
      <w:r w:rsidRPr="00B36DE9">
        <w:rPr>
          <w:rFonts w:ascii="Arial" w:hAnsi="Arial" w:cs="Arial"/>
          <w:lang w:val="en-US"/>
        </w:rPr>
        <w:t>orqa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miya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suyuqligi</w:t>
      </w:r>
      <w:proofErr w:type="spellEnd"/>
      <w:r w:rsidRPr="00B36DE9">
        <w:rPr>
          <w:rFonts w:ascii="Arial" w:hAnsi="Arial" w:cs="Arial"/>
          <w:lang w:val="en-US"/>
        </w:rPr>
        <w:t xml:space="preserve">. </w:t>
      </w:r>
      <w:proofErr w:type="spellStart"/>
      <w:r w:rsidRPr="00B36DE9">
        <w:rPr>
          <w:rFonts w:ascii="Arial" w:hAnsi="Arial" w:cs="Arial"/>
          <w:lang w:val="en-US"/>
        </w:rPr>
        <w:t>Zardob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yig'indidan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iloji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boricha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tezroq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olib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tashlanishi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kerak</w:t>
      </w:r>
      <w:proofErr w:type="spellEnd"/>
      <w:r w:rsidRPr="00B36DE9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B36DE9">
        <w:rPr>
          <w:rFonts w:ascii="Arial" w:hAnsi="Arial" w:cs="Arial"/>
          <w:lang w:val="en-US"/>
        </w:rPr>
        <w:t>Glyukoza</w:t>
      </w:r>
      <w:proofErr w:type="spellEnd"/>
      <w:r w:rsidRPr="00B36DE9">
        <w:rPr>
          <w:rFonts w:ascii="Arial" w:hAnsi="Arial" w:cs="Arial"/>
          <w:lang w:val="en-US"/>
        </w:rPr>
        <w:t xml:space="preserve"> 2-8°</w:t>
      </w:r>
      <w:r>
        <w:rPr>
          <w:rFonts w:ascii="Arial" w:hAnsi="Arial" w:cs="Arial"/>
          <w:lang w:val="en-US"/>
        </w:rPr>
        <w:t>C</w:t>
      </w:r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haroratda</w:t>
      </w:r>
      <w:proofErr w:type="spellEnd"/>
      <w:r w:rsidRPr="00B36DE9">
        <w:rPr>
          <w:rFonts w:ascii="Arial" w:hAnsi="Arial" w:cs="Arial"/>
          <w:lang w:val="en-US"/>
        </w:rPr>
        <w:t xml:space="preserve"> 3 kun </w:t>
      </w:r>
      <w:proofErr w:type="spellStart"/>
      <w:r w:rsidRPr="00B36DE9">
        <w:rPr>
          <w:rFonts w:ascii="Arial" w:hAnsi="Arial" w:cs="Arial"/>
          <w:lang w:val="en-US"/>
        </w:rPr>
        <w:t>davomida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barqaror</w:t>
      </w:r>
      <w:r>
        <w:rPr>
          <w:rFonts w:ascii="Arial" w:hAnsi="Arial" w:cs="Arial"/>
          <w:lang w:val="en-US"/>
        </w:rPr>
        <w:t>dir</w:t>
      </w:r>
      <w:proofErr w:type="spellEnd"/>
      <w:r w:rsidRPr="00B36DE9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r w:rsidRPr="00B36DE9">
        <w:rPr>
          <w:rFonts w:ascii="Arial" w:hAnsi="Arial" w:cs="Arial"/>
          <w:b/>
          <w:bCs/>
          <w:u w:val="single"/>
          <w:lang w:val="en-US"/>
        </w:rPr>
        <w:t xml:space="preserve">Test </w:t>
      </w: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o’tkazish</w:t>
      </w:r>
      <w:proofErr w:type="spellEnd"/>
      <w:r w:rsidRPr="00B36DE9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B36DE9">
        <w:rPr>
          <w:rFonts w:ascii="Arial" w:hAnsi="Arial" w:cs="Arial"/>
          <w:b/>
          <w:bCs/>
          <w:u w:val="single"/>
          <w:lang w:val="en-US"/>
        </w:rPr>
        <w:t>jarayoni</w:t>
      </w:r>
      <w:proofErr w:type="spellEnd"/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1. </w:t>
      </w:r>
      <w:proofErr w:type="spellStart"/>
      <w:r w:rsidRPr="00B36DE9">
        <w:rPr>
          <w:rFonts w:ascii="Arial" w:hAnsi="Arial" w:cs="Arial"/>
          <w:lang w:val="en-US"/>
        </w:rPr>
        <w:t>To'lqin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uzunligi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505</w:t>
      </w:r>
      <w:r w:rsidRPr="00B36DE9">
        <w:rPr>
          <w:rFonts w:ascii="Arial" w:hAnsi="Arial" w:cs="Arial"/>
          <w:lang w:val="en-US"/>
        </w:rPr>
        <w:t xml:space="preserve"> nm </w:t>
      </w:r>
      <w:r>
        <w:rPr>
          <w:rFonts w:ascii="Arial" w:hAnsi="Arial" w:cs="Arial"/>
          <w:lang w:val="en-US"/>
        </w:rPr>
        <w:t>(490</w:t>
      </w:r>
      <w:r w:rsidRPr="00B36DE9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5</w:t>
      </w:r>
      <w:r w:rsidRPr="00B36DE9">
        <w:rPr>
          <w:rFonts w:ascii="Arial" w:hAnsi="Arial" w:cs="Arial"/>
          <w:lang w:val="en-US"/>
        </w:rPr>
        <w:t xml:space="preserve">50); </w:t>
      </w:r>
      <w:proofErr w:type="spellStart"/>
      <w:r w:rsidRPr="00B36DE9">
        <w:rPr>
          <w:rFonts w:ascii="Arial" w:hAnsi="Arial" w:cs="Arial"/>
          <w:lang w:val="en-US"/>
        </w:rPr>
        <w:t>Harorat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37</w:t>
      </w:r>
      <w:r w:rsidRPr="00B36DE9">
        <w:rPr>
          <w:rFonts w:ascii="Arial" w:hAnsi="Arial" w:cs="Arial"/>
          <w:lang w:val="en-US"/>
        </w:rPr>
        <w:t>° C 15</w:t>
      </w:r>
      <w:r>
        <w:rPr>
          <w:rFonts w:ascii="Arial" w:hAnsi="Arial" w:cs="Arial"/>
          <w:lang w:val="en-US"/>
        </w:rPr>
        <w:t>-</w:t>
      </w:r>
      <w:r w:rsidRPr="00B36DE9">
        <w:rPr>
          <w:rFonts w:ascii="Arial" w:hAnsi="Arial" w:cs="Arial"/>
          <w:lang w:val="en-US"/>
        </w:rPr>
        <w:t xml:space="preserve">25 °C; </w:t>
      </w:r>
      <w:proofErr w:type="spellStart"/>
      <w:r w:rsidRPr="00B36DE9">
        <w:rPr>
          <w:rFonts w:ascii="Arial" w:hAnsi="Arial" w:cs="Arial"/>
          <w:lang w:val="en-US"/>
        </w:rPr>
        <w:t>Kyuvet</w:t>
      </w:r>
      <w:proofErr w:type="spellEnd"/>
      <w:r w:rsidRPr="00B36DE9">
        <w:rPr>
          <w:rFonts w:ascii="Arial" w:hAnsi="Arial" w:cs="Arial"/>
          <w:lang w:val="en-US"/>
        </w:rPr>
        <w:t xml:space="preserve"> (1 </w:t>
      </w:r>
      <w:proofErr w:type="spellStart"/>
      <w:r w:rsidRPr="00B36DE9">
        <w:rPr>
          <w:rFonts w:ascii="Arial" w:hAnsi="Arial" w:cs="Arial"/>
          <w:lang w:val="en-US"/>
        </w:rPr>
        <w:t>sm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optik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yo'l</w:t>
      </w:r>
      <w:proofErr w:type="spellEnd"/>
      <w:r w:rsidRPr="00B36DE9">
        <w:rPr>
          <w:rFonts w:ascii="Arial" w:hAnsi="Arial" w:cs="Arial"/>
          <w:lang w:val="en-US"/>
        </w:rPr>
        <w:t>).</w:t>
      </w:r>
    </w:p>
    <w:p w:rsidR="00B36DE9" w:rsidRP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2. </w:t>
      </w:r>
      <w:proofErr w:type="spellStart"/>
      <w:r w:rsidR="00265BD4">
        <w:rPr>
          <w:rFonts w:ascii="Arial" w:hAnsi="Arial" w:cs="Arial"/>
          <w:lang w:val="en-US"/>
        </w:rPr>
        <w:t>Asbobni</w:t>
      </w:r>
      <w:proofErr w:type="spellEnd"/>
      <w:r w:rsidR="00265BD4" w:rsidRPr="00265BD4">
        <w:rPr>
          <w:rFonts w:ascii="Arial" w:hAnsi="Arial" w:cs="Arial"/>
          <w:lang w:val="en-US"/>
        </w:rPr>
        <w:t xml:space="preserve"> </w:t>
      </w:r>
      <w:proofErr w:type="spellStart"/>
      <w:r w:rsidR="00265BD4" w:rsidRPr="00265BD4">
        <w:rPr>
          <w:rFonts w:ascii="Arial" w:hAnsi="Arial" w:cs="Arial"/>
          <w:lang w:val="en-US"/>
        </w:rPr>
        <w:t>bo'sh</w:t>
      </w:r>
      <w:proofErr w:type="spellEnd"/>
      <w:r w:rsidR="00265BD4" w:rsidRPr="00265BD4">
        <w:rPr>
          <w:rFonts w:ascii="Arial" w:hAnsi="Arial" w:cs="Arial"/>
          <w:lang w:val="en-US"/>
        </w:rPr>
        <w:t xml:space="preserve"> </w:t>
      </w:r>
      <w:proofErr w:type="spellStart"/>
      <w:r w:rsidR="00265BD4" w:rsidRPr="00265BD4">
        <w:rPr>
          <w:rFonts w:ascii="Arial" w:hAnsi="Arial" w:cs="Arial"/>
          <w:lang w:val="en-US"/>
        </w:rPr>
        <w:t>sinama</w:t>
      </w:r>
      <w:proofErr w:type="spellEnd"/>
      <w:r w:rsidR="00265BD4" w:rsidRPr="00265BD4">
        <w:rPr>
          <w:rFonts w:ascii="Arial" w:hAnsi="Arial" w:cs="Arial"/>
          <w:lang w:val="en-US"/>
        </w:rPr>
        <w:t xml:space="preserve"> </w:t>
      </w:r>
      <w:proofErr w:type="spellStart"/>
      <w:r w:rsidR="00265BD4" w:rsidRPr="00265BD4">
        <w:rPr>
          <w:rFonts w:ascii="Arial" w:hAnsi="Arial" w:cs="Arial"/>
          <w:lang w:val="en-US"/>
        </w:rPr>
        <w:t>bilan</w:t>
      </w:r>
      <w:proofErr w:type="spellEnd"/>
      <w:r w:rsidR="00265BD4" w:rsidRPr="00265BD4">
        <w:rPr>
          <w:rFonts w:ascii="Arial" w:hAnsi="Arial" w:cs="Arial"/>
          <w:lang w:val="en-US"/>
        </w:rPr>
        <w:t xml:space="preserve"> </w:t>
      </w:r>
      <w:proofErr w:type="spellStart"/>
      <w:r w:rsidR="00265BD4" w:rsidRPr="00265BD4">
        <w:rPr>
          <w:rFonts w:ascii="Arial" w:hAnsi="Arial" w:cs="Arial"/>
          <w:lang w:val="en-US"/>
        </w:rPr>
        <w:t>nolga</w:t>
      </w:r>
      <w:proofErr w:type="spellEnd"/>
      <w:r w:rsidR="00265BD4" w:rsidRPr="00265BD4">
        <w:rPr>
          <w:rFonts w:ascii="Arial" w:hAnsi="Arial" w:cs="Arial"/>
          <w:lang w:val="en-US"/>
        </w:rPr>
        <w:t xml:space="preserve"> </w:t>
      </w:r>
      <w:proofErr w:type="spellStart"/>
      <w:r w:rsidR="00265BD4" w:rsidRPr="00265BD4">
        <w:rPr>
          <w:rFonts w:ascii="Arial" w:hAnsi="Arial" w:cs="Arial"/>
          <w:lang w:val="en-US"/>
        </w:rPr>
        <w:t>sozlang</w:t>
      </w:r>
      <w:proofErr w:type="spellEnd"/>
      <w:r w:rsidR="00265BD4" w:rsidRPr="00265BD4">
        <w:rPr>
          <w:rFonts w:ascii="Arial" w:hAnsi="Arial" w:cs="Arial"/>
          <w:lang w:val="en-US"/>
        </w:rPr>
        <w:t>.</w:t>
      </w:r>
    </w:p>
    <w:p w:rsidR="00B36DE9" w:rsidRDefault="00B36DE9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B36DE9">
        <w:rPr>
          <w:rFonts w:ascii="Arial" w:hAnsi="Arial" w:cs="Arial"/>
          <w:lang w:val="en-US"/>
        </w:rPr>
        <w:t xml:space="preserve">3. </w:t>
      </w:r>
      <w:proofErr w:type="spellStart"/>
      <w:r w:rsidRPr="00B36DE9">
        <w:rPr>
          <w:rFonts w:ascii="Arial" w:hAnsi="Arial" w:cs="Arial"/>
          <w:lang w:val="en-US"/>
        </w:rPr>
        <w:t>Kyuvetaga</w:t>
      </w:r>
      <w:proofErr w:type="spellEnd"/>
      <w:r w:rsidRPr="00B36DE9">
        <w:rPr>
          <w:rFonts w:ascii="Arial" w:hAnsi="Arial" w:cs="Arial"/>
          <w:lang w:val="en-US"/>
        </w:rPr>
        <w:t xml:space="preserve"> </w:t>
      </w:r>
      <w:proofErr w:type="spellStart"/>
      <w:r w:rsidRPr="00B36DE9">
        <w:rPr>
          <w:rFonts w:ascii="Arial" w:hAnsi="Arial" w:cs="Arial"/>
          <w:lang w:val="en-US"/>
        </w:rPr>
        <w:t>tomizing</w:t>
      </w:r>
      <w:proofErr w:type="spellEnd"/>
      <w:r w:rsidRPr="00B36DE9">
        <w:rPr>
          <w:rFonts w:ascii="Arial" w:hAnsi="Arial" w:cs="Arial"/>
          <w:lang w:val="en-US"/>
        </w:rPr>
        <w:t>:</w:t>
      </w:r>
    </w:p>
    <w:p w:rsidR="00265BD4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5BD4" w:rsidTr="007B1241">
        <w:tc>
          <w:tcPr>
            <w:tcW w:w="2392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Bo’sh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proba</w:t>
            </w:r>
            <w:proofErr w:type="spellEnd"/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Standart</w:t>
            </w:r>
            <w:proofErr w:type="spellEnd"/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Sinama</w:t>
            </w:r>
            <w:proofErr w:type="spellEnd"/>
          </w:p>
        </w:tc>
      </w:tr>
      <w:tr w:rsidR="00265BD4" w:rsidTr="007B1241">
        <w:tc>
          <w:tcPr>
            <w:tcW w:w="2392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Standart</w:t>
            </w:r>
            <w:proofErr w:type="spellEnd"/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Sinama</w:t>
            </w:r>
            <w:proofErr w:type="spellEnd"/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Reagent</w:t>
            </w:r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---</w:t>
            </w:r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---</w:t>
            </w:r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1,00 ml</w:t>
            </w:r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mkl</w:t>
            </w:r>
            <w:proofErr w:type="spellEnd"/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---</w:t>
            </w:r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1,0</w:t>
            </w:r>
            <w:r>
              <w:rPr>
                <w:rFonts w:ascii="Arial" w:hAnsi="Arial" w:cs="Arial"/>
                <w:lang w:val="en-US"/>
              </w:rPr>
              <w:t>0</w:t>
            </w:r>
            <w:r w:rsidRPr="00265BD4">
              <w:rPr>
                <w:rFonts w:ascii="Arial" w:hAnsi="Arial" w:cs="Arial"/>
                <w:lang w:val="en-US"/>
              </w:rPr>
              <w:t xml:space="preserve"> ml</w:t>
            </w:r>
          </w:p>
        </w:tc>
        <w:tc>
          <w:tcPr>
            <w:tcW w:w="2393" w:type="dxa"/>
          </w:tcPr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---</w:t>
            </w:r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mkl</w:t>
            </w:r>
            <w:proofErr w:type="spellEnd"/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1,0</w:t>
            </w:r>
            <w:r>
              <w:rPr>
                <w:rFonts w:ascii="Arial" w:hAnsi="Arial" w:cs="Arial"/>
                <w:lang w:val="en-US"/>
              </w:rPr>
              <w:t>0</w:t>
            </w:r>
            <w:r w:rsidRPr="00265BD4">
              <w:rPr>
                <w:rFonts w:ascii="Arial" w:hAnsi="Arial" w:cs="Arial"/>
                <w:lang w:val="en-US"/>
              </w:rPr>
              <w:t xml:space="preserve"> ml</w:t>
            </w:r>
          </w:p>
        </w:tc>
      </w:tr>
      <w:tr w:rsidR="00265BD4" w:rsidTr="007B1241">
        <w:tc>
          <w:tcPr>
            <w:tcW w:w="9571" w:type="dxa"/>
            <w:gridSpan w:val="4"/>
          </w:tcPr>
          <w:p w:rsid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</w:t>
            </w:r>
            <w:r w:rsidRPr="00265BD4">
              <w:rPr>
                <w:rFonts w:ascii="Arial" w:hAnsi="Arial" w:cs="Arial"/>
                <w:lang w:val="en-US"/>
              </w:rPr>
              <w:t>ralashtiring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37°C </w:t>
            </w:r>
            <w:proofErr w:type="spellStart"/>
            <w:r>
              <w:rPr>
                <w:rFonts w:ascii="Arial" w:hAnsi="Arial" w:cs="Arial"/>
                <w:lang w:val="en-US"/>
              </w:rPr>
              <w:t>harorat</w:t>
            </w:r>
            <w:r w:rsidRPr="00265BD4">
              <w:rPr>
                <w:rFonts w:ascii="Arial" w:hAnsi="Arial" w:cs="Arial"/>
                <w:lang w:val="en-US"/>
              </w:rPr>
              <w:t>da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15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daqiqa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davomida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inkubatsiya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qiling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:rsidR="00265BD4" w:rsidRPr="00265BD4" w:rsidRDefault="00265BD4" w:rsidP="007B1241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Sinama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standartning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optik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zichligini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(Abs)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bo’sh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sinamaga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nisbatan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o'lchang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. Rang </w:t>
            </w:r>
            <w:r>
              <w:rPr>
                <w:rFonts w:ascii="Arial" w:hAnsi="Arial" w:cs="Arial"/>
                <w:lang w:val="en-US"/>
              </w:rPr>
              <w:t>45</w:t>
            </w:r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daqiqa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davomida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barqaror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turadi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265BD4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spacing w:after="0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265BD4">
        <w:rPr>
          <w:rFonts w:ascii="Arial" w:hAnsi="Arial" w:cs="Arial"/>
          <w:b/>
          <w:bCs/>
          <w:u w:val="single"/>
          <w:lang w:val="en-US"/>
        </w:rPr>
        <w:t>Hisoblash</w:t>
      </w:r>
      <w:proofErr w:type="spellEnd"/>
    </w:p>
    <w:p w:rsidR="00265BD4" w:rsidRPr="008C7808" w:rsidRDefault="00265BD4" w:rsidP="00265BD4">
      <w:pPr>
        <w:tabs>
          <w:tab w:val="left" w:pos="2552"/>
        </w:tabs>
        <w:spacing w:after="0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Glyukoza 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g/dl</m:t>
              </m:r>
            </m:e>
          </m:d>
          <m:r>
            <m:rPr>
              <m:sty m:val="p"/>
            </m:rPr>
            <w:rPr>
              <w:rFonts w:ascii="Cambria Math" w:hAnsi="Cambria Math" w:cs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A namuna-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A bo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sh sinama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A standart-</m:t>
                  </m:r>
                  <m:sSup>
                    <m:sSupPr>
                      <m:ctrlPr>
                        <w:rPr>
                          <w:rFonts w:ascii="Cambria Math" w:hAnsi="Cambria Math" w:cs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A bo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lang w:val="en-US"/>
                        </w:rPr>
                        <m:t>'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lang w:val="en-US"/>
                    </w:rPr>
                    <m:t>sh sinama</m:t>
                  </m:r>
                </m:e>
              </m:d>
            </m:den>
          </m:f>
          <m:r>
            <w:rPr>
              <w:rFonts w:ascii="Cambria Math" w:hAns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x 100 Standart kons.</m:t>
          </m:r>
        </m:oMath>
      </m:oMathPara>
    </w:p>
    <w:p w:rsidR="00265BD4" w:rsidRPr="00265BD4" w:rsidRDefault="00265BD4" w:rsidP="00265BD4">
      <w:pPr>
        <w:spacing w:after="0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Konversiya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omili</w:t>
      </w:r>
      <w:proofErr w:type="spellEnd"/>
      <w:r w:rsidRPr="00265BD4">
        <w:rPr>
          <w:rFonts w:ascii="Arial" w:hAnsi="Arial" w:cs="Arial"/>
          <w:lang w:val="en-US"/>
        </w:rPr>
        <w:t>: mg/dl x 0,0555 = mmol/l</w:t>
      </w:r>
    </w:p>
    <w:p w:rsidR="00265BD4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Default="00265BD4" w:rsidP="00B36DE9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265BD4">
        <w:rPr>
          <w:rFonts w:ascii="Arial" w:hAnsi="Arial" w:cs="Arial"/>
          <w:b/>
          <w:bCs/>
          <w:u w:val="single"/>
          <w:lang w:val="en-US"/>
        </w:rPr>
        <w:t>Sifat</w:t>
      </w:r>
      <w:proofErr w:type="spellEnd"/>
      <w:r w:rsidRPr="00265BD4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265BD4">
        <w:rPr>
          <w:rFonts w:ascii="Arial" w:hAnsi="Arial" w:cs="Arial"/>
          <w:b/>
          <w:bCs/>
          <w:u w:val="single"/>
          <w:lang w:val="en-US"/>
        </w:rPr>
        <w:t>nazorati</w:t>
      </w:r>
      <w:proofErr w:type="spellEnd"/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Tahlil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jarayonining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bajarilishini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nazorat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qilish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uchun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nazorat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zardobi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tavsiya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etiladi</w:t>
      </w:r>
      <w:proofErr w:type="spellEnd"/>
      <w:r w:rsidRPr="00265BD4">
        <w:rPr>
          <w:rFonts w:ascii="Arial" w:hAnsi="Arial" w:cs="Arial"/>
          <w:lang w:val="en-US"/>
        </w:rPr>
        <w:t xml:space="preserve">. Agar </w:t>
      </w:r>
      <w:proofErr w:type="spellStart"/>
      <w:r w:rsidRPr="00265BD4">
        <w:rPr>
          <w:rFonts w:ascii="Arial" w:hAnsi="Arial" w:cs="Arial"/>
          <w:lang w:val="en-US"/>
        </w:rPr>
        <w:t>nazorat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qiymatlari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belgilangan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diapazondan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tashqarida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topilsa</w:t>
      </w:r>
      <w:proofErr w:type="spellEnd"/>
      <w:r w:rsidRPr="00265BD4">
        <w:rPr>
          <w:rFonts w:ascii="Arial" w:hAnsi="Arial" w:cs="Arial"/>
          <w:lang w:val="en-US"/>
        </w:rPr>
        <w:t xml:space="preserve">, </w:t>
      </w:r>
      <w:proofErr w:type="spellStart"/>
      <w:r w:rsidRPr="00265BD4">
        <w:rPr>
          <w:rFonts w:ascii="Arial" w:hAnsi="Arial" w:cs="Arial"/>
          <w:lang w:val="en-US"/>
        </w:rPr>
        <w:t>muammoni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bartaraf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qilish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uchun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asbob</w:t>
      </w:r>
      <w:proofErr w:type="spellEnd"/>
      <w:r w:rsidRPr="00265BD4">
        <w:rPr>
          <w:rFonts w:ascii="Arial" w:hAnsi="Arial" w:cs="Arial"/>
          <w:lang w:val="en-US"/>
        </w:rPr>
        <w:t xml:space="preserve">, </w:t>
      </w:r>
      <w:proofErr w:type="spellStart"/>
      <w:r w:rsidRPr="00265BD4">
        <w:rPr>
          <w:rFonts w:ascii="Arial" w:hAnsi="Arial" w:cs="Arial"/>
          <w:lang w:val="en-US"/>
        </w:rPr>
        <w:t>reaktivlar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va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kalibratorni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tekshiring</w:t>
      </w:r>
      <w:proofErr w:type="spellEnd"/>
      <w:r w:rsidRPr="00265BD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Har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bir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laboratoriya</w:t>
      </w:r>
      <w:proofErr w:type="spellEnd"/>
      <w:r w:rsidRPr="00265BD4">
        <w:rPr>
          <w:rFonts w:ascii="Arial" w:hAnsi="Arial" w:cs="Arial"/>
          <w:lang w:val="en-US"/>
        </w:rPr>
        <w:t xml:space="preserve">, agar </w:t>
      </w:r>
      <w:proofErr w:type="spellStart"/>
      <w:r w:rsidRPr="00265BD4">
        <w:rPr>
          <w:rFonts w:ascii="Arial" w:hAnsi="Arial" w:cs="Arial"/>
          <w:lang w:val="en-US"/>
        </w:rPr>
        <w:t>nazorat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qilish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mumkin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bo'lgan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chidamlilikka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javob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bermasa</w:t>
      </w:r>
      <w:proofErr w:type="spellEnd"/>
      <w:r w:rsidRPr="00265BD4">
        <w:rPr>
          <w:rFonts w:ascii="Arial" w:hAnsi="Arial" w:cs="Arial"/>
          <w:lang w:val="en-US"/>
        </w:rPr>
        <w:t xml:space="preserve">, </w:t>
      </w:r>
      <w:proofErr w:type="spellStart"/>
      <w:r w:rsidRPr="00265BD4">
        <w:rPr>
          <w:rFonts w:ascii="Arial" w:hAnsi="Arial" w:cs="Arial"/>
          <w:lang w:val="en-US"/>
        </w:rPr>
        <w:t>o'zining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shaxsiy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sifat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tekshiruvi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sxemasini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va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tuzatuvchi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harakatlarni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o’rnatishi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kerak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265BD4">
        <w:rPr>
          <w:rFonts w:ascii="Arial" w:hAnsi="Arial" w:cs="Arial"/>
          <w:lang w:val="en-US"/>
        </w:rPr>
        <w:t xml:space="preserve">Normal </w:t>
      </w:r>
      <w:proofErr w:type="spellStart"/>
      <w:r w:rsidRPr="00265BD4">
        <w:rPr>
          <w:rFonts w:ascii="Arial" w:hAnsi="Arial" w:cs="Arial"/>
          <w:lang w:val="en-US"/>
        </w:rPr>
        <w:t>va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patologik</w:t>
      </w:r>
      <w:proofErr w:type="spellEnd"/>
      <w:r w:rsidRPr="00265BD4">
        <w:rPr>
          <w:rFonts w:ascii="Arial" w:hAnsi="Arial" w:cs="Arial"/>
          <w:lang w:val="en-US"/>
        </w:rPr>
        <w:t xml:space="preserve"> (HBC01 </w:t>
      </w:r>
      <w:proofErr w:type="spellStart"/>
      <w:r w:rsidRPr="00265BD4">
        <w:rPr>
          <w:rFonts w:ascii="Arial" w:hAnsi="Arial" w:cs="Arial"/>
          <w:lang w:val="en-US"/>
        </w:rPr>
        <w:t>va</w:t>
      </w:r>
      <w:proofErr w:type="spellEnd"/>
      <w:r w:rsidRPr="00265BD4">
        <w:rPr>
          <w:rFonts w:ascii="Arial" w:hAnsi="Arial" w:cs="Arial"/>
          <w:lang w:val="en-US"/>
        </w:rPr>
        <w:t xml:space="preserve"> HBC02) </w:t>
      </w:r>
      <w:proofErr w:type="spellStart"/>
      <w:r w:rsidRPr="00265BD4">
        <w:rPr>
          <w:rFonts w:ascii="Arial" w:hAnsi="Arial" w:cs="Arial"/>
          <w:lang w:val="en-US"/>
        </w:rPr>
        <w:t>inson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zardoblari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yoki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buqa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zardobi</w:t>
      </w:r>
      <w:proofErr w:type="spellEnd"/>
      <w:r>
        <w:rPr>
          <w:rFonts w:ascii="Arial" w:hAnsi="Arial" w:cs="Arial"/>
          <w:lang w:val="en-US"/>
        </w:rPr>
        <w:t xml:space="preserve"> (HBC04, HBC05)</w:t>
      </w:r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mos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keladi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65BD4">
        <w:rPr>
          <w:rFonts w:ascii="Arial" w:hAnsi="Arial" w:cs="Arial"/>
          <w:b/>
          <w:bCs/>
          <w:lang w:val="en-US"/>
        </w:rPr>
        <w:t>Nazorat</w:t>
      </w:r>
      <w:proofErr w:type="spellEnd"/>
      <w:r w:rsidRPr="00265BD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65BD4">
        <w:rPr>
          <w:rFonts w:ascii="Arial" w:hAnsi="Arial" w:cs="Arial"/>
          <w:b/>
          <w:bCs/>
          <w:lang w:val="en-US"/>
        </w:rPr>
        <w:t>qiymatlari</w:t>
      </w:r>
      <w:proofErr w:type="spellEnd"/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Zardob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yoki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plazma</w:t>
      </w:r>
      <w:proofErr w:type="spellEnd"/>
      <w:r w:rsidRPr="00265BD4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60 – 110 mg/dl</w:t>
      </w:r>
      <w:r w:rsidRPr="005455FC">
        <w:rPr>
          <w:noProof/>
          <w:sz w:val="17"/>
          <w:szCs w:val="17"/>
          <w:lang w:val="en-US"/>
        </w:rPr>
        <w:t xml:space="preserve"> </w:t>
      </w:r>
      <w:r w:rsidRPr="00265BD4">
        <w:rPr>
          <w:rFonts w:ascii="Arial" w:hAnsi="Arial" w:cs="Arial"/>
          <w:noProof/>
          <w:lang w:eastAsia="ru-RU"/>
        </w:rPr>
        <w:drawing>
          <wp:inline distT="0" distB="0" distL="0" distR="0">
            <wp:extent cx="465358" cy="112196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2" cy="1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mmol</w:t>
      </w:r>
      <w:proofErr w:type="spellEnd"/>
      <w:r w:rsidRPr="00265BD4">
        <w:rPr>
          <w:rFonts w:ascii="Arial" w:hAnsi="Arial" w:cs="Arial"/>
          <w:lang w:val="en-US"/>
        </w:rPr>
        <w:t>/l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Ushbu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qiymatlar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yo’naltiruvchi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maqsadlarda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berilgan</w:t>
      </w:r>
      <w:proofErr w:type="spellEnd"/>
      <w:r w:rsidRPr="00265BD4">
        <w:rPr>
          <w:rFonts w:ascii="Arial" w:hAnsi="Arial" w:cs="Arial"/>
          <w:lang w:val="en-US"/>
        </w:rPr>
        <w:t xml:space="preserve">. </w:t>
      </w:r>
      <w:proofErr w:type="spellStart"/>
      <w:r w:rsidRPr="00265BD4">
        <w:rPr>
          <w:rFonts w:ascii="Arial" w:hAnsi="Arial" w:cs="Arial"/>
          <w:lang w:val="en-US"/>
        </w:rPr>
        <w:t>Har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bir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laboratoriya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o'z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o'lchov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diapazonini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o’rnatishi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kerak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spacing w:after="0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265BD4">
        <w:rPr>
          <w:rFonts w:ascii="Arial" w:hAnsi="Arial" w:cs="Arial"/>
          <w:b/>
          <w:bCs/>
          <w:u w:val="single"/>
          <w:lang w:val="en-US"/>
        </w:rPr>
        <w:t>Texnik</w:t>
      </w:r>
      <w:proofErr w:type="spellEnd"/>
      <w:r w:rsidRPr="00265BD4">
        <w:rPr>
          <w:rFonts w:ascii="Arial" w:hAnsi="Arial" w:cs="Arial"/>
          <w:b/>
          <w:bCs/>
          <w:u w:val="single"/>
          <w:lang w:val="en-US"/>
        </w:rPr>
        <w:t xml:space="preserve"> </w:t>
      </w:r>
      <w:proofErr w:type="spellStart"/>
      <w:r w:rsidRPr="00265BD4">
        <w:rPr>
          <w:rFonts w:ascii="Arial" w:hAnsi="Arial" w:cs="Arial"/>
          <w:b/>
          <w:bCs/>
          <w:u w:val="single"/>
          <w:lang w:val="en-US"/>
        </w:rPr>
        <w:t>xususiyatlari</w:t>
      </w:r>
      <w:proofErr w:type="spellEnd"/>
    </w:p>
    <w:p w:rsidR="00265BD4" w:rsidRPr="00265BD4" w:rsidRDefault="00265BD4" w:rsidP="00265BD4">
      <w:pPr>
        <w:spacing w:after="0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O'lchov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diapazoni</w:t>
      </w:r>
      <w:proofErr w:type="spellEnd"/>
      <w:r w:rsidRPr="00265BD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1</w:t>
      </w:r>
      <w:r w:rsidRPr="00265BD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>18</w:t>
      </w:r>
      <w:r w:rsidRPr="00265BD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</w:t>
      </w:r>
      <w:r w:rsidRPr="00265BD4">
        <w:rPr>
          <w:rFonts w:ascii="Arial" w:hAnsi="Arial" w:cs="Arial"/>
          <w:lang w:val="en-US"/>
        </w:rPr>
        <w:t xml:space="preserve">g/dl </w:t>
      </w:r>
      <w:proofErr w:type="spellStart"/>
      <w:r w:rsidRPr="00265BD4">
        <w:rPr>
          <w:rFonts w:ascii="Arial" w:hAnsi="Arial" w:cs="Arial"/>
          <w:lang w:val="en-US"/>
        </w:rPr>
        <w:t>sezgirlik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chegarasidan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600</w:t>
      </w:r>
      <w:r w:rsidRPr="00265BD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</w:t>
      </w:r>
      <w:r w:rsidRPr="00265BD4">
        <w:rPr>
          <w:rFonts w:ascii="Arial" w:hAnsi="Arial" w:cs="Arial"/>
          <w:lang w:val="en-US"/>
        </w:rPr>
        <w:t xml:space="preserve">g/dl </w:t>
      </w:r>
      <w:proofErr w:type="spellStart"/>
      <w:r w:rsidRPr="00265BD4">
        <w:rPr>
          <w:rFonts w:ascii="Arial" w:hAnsi="Arial" w:cs="Arial"/>
          <w:lang w:val="en-US"/>
        </w:rPr>
        <w:t>chiziqlilik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chegarasigacha</w:t>
      </w:r>
      <w:proofErr w:type="spellEnd"/>
      <w:r w:rsidRPr="00265BD4">
        <w:rPr>
          <w:rFonts w:ascii="Arial" w:hAnsi="Arial" w:cs="Arial"/>
          <w:lang w:val="en-US"/>
        </w:rPr>
        <w:t xml:space="preserve">. Agar </w:t>
      </w:r>
      <w:proofErr w:type="spellStart"/>
      <w:r w:rsidRPr="00265BD4">
        <w:rPr>
          <w:rFonts w:ascii="Arial" w:hAnsi="Arial" w:cs="Arial"/>
          <w:lang w:val="en-US"/>
        </w:rPr>
        <w:t>olingan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natijalar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chiziqlilik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chegarasidan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ortiq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bo'lsa</w:t>
      </w:r>
      <w:proofErr w:type="spellEnd"/>
      <w:r w:rsidRPr="00265BD4">
        <w:rPr>
          <w:rFonts w:ascii="Arial" w:hAnsi="Arial" w:cs="Arial"/>
          <w:lang w:val="en-US"/>
        </w:rPr>
        <w:t xml:space="preserve">, </w:t>
      </w:r>
      <w:proofErr w:type="spellStart"/>
      <w:r w:rsidRPr="00265BD4">
        <w:rPr>
          <w:rFonts w:ascii="Arial" w:hAnsi="Arial" w:cs="Arial"/>
          <w:lang w:val="en-US"/>
        </w:rPr>
        <w:t>namunaning</w:t>
      </w:r>
      <w:proofErr w:type="spellEnd"/>
      <w:r w:rsidRPr="00265BD4">
        <w:rPr>
          <w:rFonts w:ascii="Arial" w:hAnsi="Arial" w:cs="Arial"/>
          <w:lang w:val="en-US"/>
        </w:rPr>
        <w:t xml:space="preserve"> 1/2 </w:t>
      </w:r>
      <w:proofErr w:type="spellStart"/>
      <w:r w:rsidRPr="00265BD4">
        <w:rPr>
          <w:rFonts w:ascii="Arial" w:hAnsi="Arial" w:cs="Arial"/>
          <w:lang w:val="en-US"/>
        </w:rPr>
        <w:t>qismini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NaCl</w:t>
      </w:r>
      <w:proofErr w:type="spellEnd"/>
      <w:r>
        <w:rPr>
          <w:rFonts w:ascii="Arial" w:hAnsi="Arial" w:cs="Arial"/>
          <w:lang w:val="en-US"/>
        </w:rPr>
        <w:t xml:space="preserve"> 9 g/l</w:t>
      </w:r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eritmasi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bilan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suyultiring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va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natijani</w:t>
      </w:r>
      <w:proofErr w:type="spellEnd"/>
      <w:r w:rsidRPr="00265BD4">
        <w:rPr>
          <w:rFonts w:ascii="Arial" w:hAnsi="Arial" w:cs="Arial"/>
          <w:lang w:val="en-US"/>
        </w:rPr>
        <w:t xml:space="preserve"> 2 </w:t>
      </w:r>
      <w:proofErr w:type="spellStart"/>
      <w:r w:rsidRPr="00265BD4">
        <w:rPr>
          <w:rFonts w:ascii="Arial" w:hAnsi="Arial" w:cs="Arial"/>
          <w:lang w:val="en-US"/>
        </w:rPr>
        <w:t>ga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ko'paytiring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265BD4">
        <w:rPr>
          <w:rFonts w:ascii="Arial" w:hAnsi="Arial" w:cs="Arial"/>
          <w:i/>
          <w:iCs/>
          <w:lang w:val="en-US"/>
        </w:rPr>
        <w:t>Aniqlik</w:t>
      </w:r>
      <w:proofErr w:type="spellEnd"/>
      <w:r w:rsidRPr="00265BD4">
        <w:rPr>
          <w:rFonts w:ascii="Arial" w:hAnsi="Arial" w:cs="Arial"/>
          <w:i/>
          <w:iCs/>
          <w:lang w:val="en-US"/>
        </w:rPr>
        <w:t xml:space="preserve"> (</w:t>
      </w:r>
      <w:proofErr w:type="spellStart"/>
      <w:r w:rsidRPr="00265BD4">
        <w:rPr>
          <w:rFonts w:ascii="Arial" w:hAnsi="Arial" w:cs="Arial"/>
          <w:i/>
          <w:iCs/>
          <w:lang w:val="en-US"/>
        </w:rPr>
        <w:t>takrorlanuvchanlik</w:t>
      </w:r>
      <w:proofErr w:type="spellEnd"/>
      <w:r w:rsidRPr="00265BD4">
        <w:rPr>
          <w:rFonts w:ascii="Arial" w:hAnsi="Arial" w:cs="Arial"/>
          <w:i/>
          <w:iCs/>
          <w:lang w:val="en-US"/>
        </w:rPr>
        <w:t xml:space="preserve">, </w:t>
      </w:r>
      <w:proofErr w:type="spellStart"/>
      <w:r w:rsidRPr="00265BD4">
        <w:rPr>
          <w:rFonts w:ascii="Arial" w:hAnsi="Arial" w:cs="Arial"/>
          <w:i/>
          <w:iCs/>
          <w:lang w:val="en-US"/>
        </w:rPr>
        <w:t>takror</w:t>
      </w:r>
      <w:proofErr w:type="spellEnd"/>
      <w:r w:rsidRPr="00265BD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265BD4">
        <w:rPr>
          <w:rFonts w:ascii="Arial" w:hAnsi="Arial" w:cs="Arial"/>
          <w:i/>
          <w:iCs/>
          <w:lang w:val="en-US"/>
        </w:rPr>
        <w:t>ishlab</w:t>
      </w:r>
      <w:proofErr w:type="spellEnd"/>
      <w:r w:rsidRPr="00265BD4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Pr="00265BD4">
        <w:rPr>
          <w:rFonts w:ascii="Arial" w:hAnsi="Arial" w:cs="Arial"/>
          <w:i/>
          <w:iCs/>
          <w:lang w:val="en-US"/>
        </w:rPr>
        <w:t>chiqarish</w:t>
      </w:r>
      <w:proofErr w:type="spellEnd"/>
      <w:r w:rsidRPr="00265BD4">
        <w:rPr>
          <w:rFonts w:ascii="Arial" w:hAnsi="Arial" w:cs="Arial"/>
          <w:i/>
          <w:iCs/>
          <w:lang w:val="en-US"/>
        </w:rPr>
        <w:t>)</w:t>
      </w:r>
      <w:r>
        <w:rPr>
          <w:rFonts w:ascii="Arial" w:hAnsi="Arial" w:cs="Arial"/>
          <w:i/>
          <w:iCs/>
          <w:lang w:val="en-US"/>
        </w:rPr>
        <w:t xml:space="preserve">: </w:t>
      </w:r>
    </w:p>
    <w:p w:rsidR="005455FC" w:rsidRDefault="005455FC" w:rsidP="00265BD4">
      <w:pPr>
        <w:tabs>
          <w:tab w:val="left" w:pos="5245"/>
        </w:tabs>
        <w:spacing w:after="0"/>
        <w:jc w:val="both"/>
        <w:rPr>
          <w:rFonts w:ascii="Arial" w:hAnsi="Arial" w:cs="Arial"/>
          <w:i/>
          <w:iCs/>
          <w:lang w:val="en-US"/>
        </w:rPr>
      </w:pPr>
    </w:p>
    <w:p w:rsidR="005455FC" w:rsidRDefault="005455FC" w:rsidP="00265BD4">
      <w:pPr>
        <w:tabs>
          <w:tab w:val="left" w:pos="5245"/>
        </w:tabs>
        <w:spacing w:after="0"/>
        <w:jc w:val="both"/>
        <w:rPr>
          <w:rFonts w:ascii="Arial" w:hAnsi="Arial" w:cs="Arial"/>
          <w:i/>
          <w:iCs/>
          <w:lang w:val="en-US"/>
        </w:rPr>
      </w:pP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i/>
          <w:iCs/>
          <w:lang w:val="en-US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8"/>
        <w:gridCol w:w="1368"/>
      </w:tblGrid>
      <w:tr w:rsidR="00265BD4" w:rsidTr="007B1241">
        <w:tc>
          <w:tcPr>
            <w:tcW w:w="1367" w:type="dxa"/>
          </w:tcPr>
          <w:p w:rsidR="00265BD4" w:rsidRDefault="00265BD4" w:rsidP="007B1241">
            <w:pPr>
              <w:jc w:val="center"/>
              <w:rPr>
                <w:lang w:val="en-US"/>
              </w:rPr>
            </w:pPr>
          </w:p>
        </w:tc>
        <w:tc>
          <w:tcPr>
            <w:tcW w:w="2734" w:type="dxa"/>
            <w:gridSpan w:val="2"/>
            <w:tcBorders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Ichki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analiz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br/>
              <w:t>(n=20)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Tashqi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5BD4">
              <w:rPr>
                <w:rFonts w:ascii="Arial" w:hAnsi="Arial" w:cs="Arial"/>
                <w:lang w:val="en-US"/>
              </w:rPr>
              <w:t>analiz</w:t>
            </w:r>
            <w:proofErr w:type="spellEnd"/>
            <w:r w:rsidRPr="00265BD4">
              <w:rPr>
                <w:rFonts w:ascii="Arial" w:hAnsi="Arial" w:cs="Arial"/>
                <w:lang w:val="en-US"/>
              </w:rPr>
              <w:br/>
              <w:t>(n=20)</w:t>
            </w:r>
          </w:p>
        </w:tc>
      </w:tr>
      <w:tr w:rsidR="00265BD4" w:rsidTr="007B1241"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65BD4">
              <w:rPr>
                <w:rFonts w:ascii="Arial" w:hAnsi="Arial" w:cs="Arial"/>
                <w:lang w:val="en-US"/>
              </w:rPr>
              <w:t>Qiymat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Pr="00265BD4">
              <w:rPr>
                <w:rFonts w:ascii="Arial" w:hAnsi="Arial" w:cs="Arial"/>
                <w:lang w:val="en-US"/>
              </w:rPr>
              <w:t>(g/dl)</w:t>
            </w:r>
          </w:p>
        </w:tc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94.8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92.1</w:t>
            </w:r>
          </w:p>
        </w:tc>
        <w:tc>
          <w:tcPr>
            <w:tcW w:w="1368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255</w:t>
            </w:r>
          </w:p>
        </w:tc>
      </w:tr>
      <w:tr w:rsidR="00265BD4" w:rsidTr="007B1241"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SD</w:t>
            </w:r>
          </w:p>
        </w:tc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1.78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3.51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1.26</w:t>
            </w:r>
          </w:p>
        </w:tc>
        <w:tc>
          <w:tcPr>
            <w:tcW w:w="1368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5.31</w:t>
            </w:r>
          </w:p>
        </w:tc>
      </w:tr>
      <w:tr w:rsidR="00265BD4" w:rsidTr="007B1241"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 w:rsidRPr="00265BD4">
              <w:rPr>
                <w:rFonts w:ascii="Arial" w:hAnsi="Arial" w:cs="Arial"/>
                <w:lang w:val="en-US"/>
              </w:rPr>
              <w:t>CV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65BD4">
              <w:rPr>
                <w:rFonts w:ascii="Arial" w:hAnsi="Arial" w:cs="Arial"/>
                <w:lang w:val="en-US"/>
              </w:rPr>
              <w:t>(%)</w:t>
            </w:r>
          </w:p>
        </w:tc>
        <w:tc>
          <w:tcPr>
            <w:tcW w:w="1367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1.88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1.39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1.37</w:t>
            </w:r>
          </w:p>
        </w:tc>
        <w:tc>
          <w:tcPr>
            <w:tcW w:w="1368" w:type="dxa"/>
          </w:tcPr>
          <w:p w:rsidR="00265BD4" w:rsidRPr="00265BD4" w:rsidRDefault="00265BD4" w:rsidP="007B124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1.87</w:t>
            </w:r>
          </w:p>
        </w:tc>
      </w:tr>
    </w:tbl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i/>
          <w:iCs/>
          <w:lang w:val="en-US"/>
        </w:rPr>
      </w:pPr>
      <w:proofErr w:type="spellStart"/>
      <w:r w:rsidRPr="00265BD4">
        <w:rPr>
          <w:rFonts w:ascii="Arial" w:hAnsi="Arial" w:cs="Arial"/>
          <w:i/>
          <w:iCs/>
          <w:lang w:val="en-US"/>
        </w:rPr>
        <w:t>Sezuvchanlik</w:t>
      </w:r>
      <w:proofErr w:type="spellEnd"/>
      <w:r w:rsidRPr="00265BD4">
        <w:rPr>
          <w:rFonts w:ascii="Arial" w:hAnsi="Arial" w:cs="Arial"/>
          <w:i/>
          <w:iCs/>
          <w:lang w:val="en-US"/>
        </w:rPr>
        <w:t xml:space="preserve">: 1 </w:t>
      </w:r>
      <w:r>
        <w:rPr>
          <w:rFonts w:ascii="Arial" w:hAnsi="Arial" w:cs="Arial"/>
          <w:i/>
          <w:iCs/>
          <w:lang w:val="en-US"/>
        </w:rPr>
        <w:t>m</w:t>
      </w:r>
      <w:r w:rsidRPr="00265BD4">
        <w:rPr>
          <w:rFonts w:ascii="Arial" w:hAnsi="Arial" w:cs="Arial"/>
          <w:i/>
          <w:iCs/>
          <w:lang w:val="en-US"/>
        </w:rPr>
        <w:t>g/dl = 0,</w:t>
      </w:r>
      <w:r>
        <w:rPr>
          <w:rFonts w:ascii="Arial" w:hAnsi="Arial" w:cs="Arial"/>
          <w:i/>
          <w:iCs/>
          <w:lang w:val="en-US"/>
        </w:rPr>
        <w:t>005</w:t>
      </w:r>
      <w:r w:rsidRPr="00265BD4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A</w:t>
      </w:r>
      <w:r w:rsidRPr="00265BD4">
        <w:rPr>
          <w:rFonts w:ascii="Arial" w:hAnsi="Arial" w:cs="Arial"/>
          <w:i/>
          <w:iCs/>
          <w:lang w:val="en-US"/>
        </w:rPr>
        <w:t>bs</w:t>
      </w: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Aniqlik</w:t>
      </w:r>
      <w:proofErr w:type="spellEnd"/>
      <w:r w:rsidRPr="00265BD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265BD4">
        <w:rPr>
          <w:rFonts w:ascii="Arial" w:hAnsi="Arial" w:cs="Arial"/>
          <w:lang w:val="en-US"/>
        </w:rPr>
        <w:t xml:space="preserve">Cypress Diagnostics </w:t>
      </w:r>
      <w:proofErr w:type="spellStart"/>
      <w:r w:rsidRPr="00265BD4">
        <w:rPr>
          <w:rFonts w:ascii="Arial" w:hAnsi="Arial" w:cs="Arial"/>
          <w:lang w:val="en-US"/>
        </w:rPr>
        <w:t>rea</w:t>
      </w:r>
      <w:r>
        <w:rPr>
          <w:rFonts w:ascii="Arial" w:hAnsi="Arial" w:cs="Arial"/>
          <w:lang w:val="en-US"/>
        </w:rPr>
        <w:t>ktivlari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yordamida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olingan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natijalar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boshqa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tijorat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rea</w:t>
      </w:r>
      <w:r>
        <w:rPr>
          <w:rFonts w:ascii="Arial" w:hAnsi="Arial" w:cs="Arial"/>
          <w:lang w:val="en-US"/>
        </w:rPr>
        <w:t>ktivlari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bilan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solishtirganda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tizimli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farqni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ko'rsatmadi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65BD4">
        <w:rPr>
          <w:rFonts w:ascii="Arial" w:hAnsi="Arial" w:cs="Arial"/>
          <w:b/>
          <w:bCs/>
          <w:lang w:val="en-US"/>
        </w:rPr>
        <w:t>Mos</w:t>
      </w:r>
      <w:proofErr w:type="spellEnd"/>
      <w:r w:rsidRPr="00265BD4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265BD4">
        <w:rPr>
          <w:rFonts w:ascii="Arial" w:hAnsi="Arial" w:cs="Arial"/>
          <w:b/>
          <w:bCs/>
          <w:lang w:val="en-US"/>
        </w:rPr>
        <w:t>kelmaslik</w:t>
      </w:r>
      <w:proofErr w:type="spellEnd"/>
    </w:p>
    <w:p w:rsidR="00265BD4" w:rsidRPr="00265BD4" w:rsidRDefault="004F540F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4 g/l </w:t>
      </w:r>
      <w:proofErr w:type="spellStart"/>
      <w:r w:rsidRPr="004F540F">
        <w:rPr>
          <w:rFonts w:ascii="Arial" w:hAnsi="Arial" w:cs="Arial"/>
          <w:lang w:val="en-US"/>
        </w:rPr>
        <w:t>gacha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gemoglobin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bilan</w:t>
      </w:r>
      <w:proofErr w:type="spellEnd"/>
      <w:r w:rsidRPr="004F540F">
        <w:rPr>
          <w:rFonts w:ascii="Arial" w:hAnsi="Arial" w:cs="Arial"/>
          <w:lang w:val="en-US"/>
        </w:rPr>
        <w:t xml:space="preserve">, 22 mg/l </w:t>
      </w:r>
      <w:proofErr w:type="spellStart"/>
      <w:r w:rsidRPr="004F540F">
        <w:rPr>
          <w:rFonts w:ascii="Arial" w:hAnsi="Arial" w:cs="Arial"/>
          <w:lang w:val="en-US"/>
        </w:rPr>
        <w:t>gacha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bilirubin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bilan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o'zaro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ta'sir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qilmaydi</w:t>
      </w:r>
      <w:proofErr w:type="spellEnd"/>
      <w:r w:rsidRPr="004F540F">
        <w:rPr>
          <w:rFonts w:ascii="Arial" w:hAnsi="Arial" w:cs="Arial"/>
          <w:lang w:val="en-US"/>
        </w:rPr>
        <w:t xml:space="preserve">. </w:t>
      </w:r>
      <w:proofErr w:type="spellStart"/>
      <w:r w:rsidRPr="004F540F">
        <w:rPr>
          <w:rFonts w:ascii="Arial" w:hAnsi="Arial" w:cs="Arial"/>
          <w:lang w:val="en-US"/>
        </w:rPr>
        <w:t>Glyukozani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aniqlash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uchun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dorilar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va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boshqa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mos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kelmaydigan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moddalar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ro'yxati</w:t>
      </w:r>
      <w:proofErr w:type="spellEnd"/>
      <w:r w:rsidRPr="004F540F">
        <w:rPr>
          <w:rFonts w:ascii="Arial" w:hAnsi="Arial" w:cs="Arial"/>
          <w:lang w:val="en-US"/>
        </w:rPr>
        <w:t xml:space="preserve"> Young </w:t>
      </w:r>
      <w:r>
        <w:rPr>
          <w:rFonts w:ascii="Arial" w:hAnsi="Arial" w:cs="Arial"/>
          <w:lang w:val="en-US"/>
        </w:rPr>
        <w:t>et al</w:t>
      </w:r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xabar</w:t>
      </w:r>
      <w:proofErr w:type="spellEnd"/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qilingan</w:t>
      </w:r>
      <w:proofErr w:type="spellEnd"/>
      <w:r w:rsidRPr="004F540F">
        <w:rPr>
          <w:rFonts w:ascii="Arial" w:hAnsi="Arial" w:cs="Arial"/>
          <w:lang w:val="en-US"/>
        </w:rPr>
        <w:t>.</w:t>
      </w: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265BD4" w:rsidRP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265BD4">
        <w:rPr>
          <w:rFonts w:ascii="Arial" w:hAnsi="Arial" w:cs="Arial"/>
          <w:b/>
          <w:bCs/>
          <w:lang w:val="en-US"/>
        </w:rPr>
        <w:t>Eslatmalar</w:t>
      </w:r>
      <w:proofErr w:type="spellEnd"/>
      <w:r w:rsidRPr="00265BD4">
        <w:rPr>
          <w:rFonts w:ascii="Arial" w:hAnsi="Arial" w:cs="Arial"/>
          <w:b/>
          <w:bCs/>
          <w:lang w:val="en-US"/>
        </w:rPr>
        <w:t>.</w:t>
      </w:r>
    </w:p>
    <w:p w:rsidR="00265BD4" w:rsidRDefault="00265BD4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proofErr w:type="spellStart"/>
      <w:r w:rsidRPr="00265BD4">
        <w:rPr>
          <w:rFonts w:ascii="Arial" w:hAnsi="Arial" w:cs="Arial"/>
          <w:lang w:val="en-US"/>
        </w:rPr>
        <w:t>Suvli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standart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bilan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kalibrlash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avtomatik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protsedurada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xatolikka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olib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kelishi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mumkin</w:t>
      </w:r>
      <w:proofErr w:type="spellEnd"/>
      <w:r w:rsidRPr="00265BD4">
        <w:rPr>
          <w:rFonts w:ascii="Arial" w:hAnsi="Arial" w:cs="Arial"/>
          <w:lang w:val="en-US"/>
        </w:rPr>
        <w:t xml:space="preserve">. </w:t>
      </w:r>
      <w:proofErr w:type="spellStart"/>
      <w:r w:rsidRPr="00265BD4">
        <w:rPr>
          <w:rFonts w:ascii="Arial" w:hAnsi="Arial" w:cs="Arial"/>
          <w:lang w:val="en-US"/>
        </w:rPr>
        <w:t>Shu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sababli</w:t>
      </w:r>
      <w:proofErr w:type="spellEnd"/>
      <w:r w:rsidRPr="00265BD4">
        <w:rPr>
          <w:rFonts w:ascii="Arial" w:hAnsi="Arial" w:cs="Arial"/>
          <w:lang w:val="en-US"/>
        </w:rPr>
        <w:t xml:space="preserve">, </w:t>
      </w:r>
      <w:proofErr w:type="spellStart"/>
      <w:r w:rsidRPr="00265BD4">
        <w:rPr>
          <w:rFonts w:ascii="Arial" w:hAnsi="Arial" w:cs="Arial"/>
          <w:lang w:val="en-US"/>
        </w:rPr>
        <w:t>zardob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kalibratoridan</w:t>
      </w:r>
      <w:proofErr w:type="spellEnd"/>
      <w:r w:rsidRPr="00265BD4">
        <w:rPr>
          <w:rFonts w:ascii="Arial" w:hAnsi="Arial" w:cs="Arial"/>
          <w:lang w:val="en-US"/>
        </w:rPr>
        <w:t xml:space="preserve"> (HBC03) </w:t>
      </w:r>
      <w:proofErr w:type="spellStart"/>
      <w:r w:rsidRPr="00265BD4">
        <w:rPr>
          <w:rFonts w:ascii="Arial" w:hAnsi="Arial" w:cs="Arial"/>
          <w:lang w:val="en-US"/>
        </w:rPr>
        <w:t>foydalanish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tavsiya</w:t>
      </w:r>
      <w:proofErr w:type="spellEnd"/>
      <w:r w:rsidRPr="00265BD4">
        <w:rPr>
          <w:rFonts w:ascii="Arial" w:hAnsi="Arial" w:cs="Arial"/>
          <w:lang w:val="en-US"/>
        </w:rPr>
        <w:t xml:space="preserve"> </w:t>
      </w:r>
      <w:proofErr w:type="spellStart"/>
      <w:r w:rsidRPr="00265BD4">
        <w:rPr>
          <w:rFonts w:ascii="Arial" w:hAnsi="Arial" w:cs="Arial"/>
          <w:lang w:val="en-US"/>
        </w:rPr>
        <w:t>etiladi</w:t>
      </w:r>
      <w:proofErr w:type="spellEnd"/>
      <w:r w:rsidRPr="00265BD4">
        <w:rPr>
          <w:rFonts w:ascii="Arial" w:hAnsi="Arial" w:cs="Arial"/>
          <w:lang w:val="en-US"/>
        </w:rPr>
        <w:t>.</w:t>
      </w:r>
    </w:p>
    <w:p w:rsidR="004F540F" w:rsidRDefault="004F540F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4F540F" w:rsidRDefault="004F540F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4F540F" w:rsidRDefault="004F540F" w:rsidP="00265BD4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</w:p>
    <w:p w:rsidR="004F540F" w:rsidRPr="004F540F" w:rsidRDefault="004F540F" w:rsidP="004F540F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4F540F">
        <w:rPr>
          <w:rFonts w:ascii="Arial" w:hAnsi="Arial" w:cs="Arial"/>
          <w:b/>
          <w:bCs/>
          <w:lang w:val="en-US"/>
        </w:rPr>
        <w:t>Bibliografiya</w:t>
      </w:r>
      <w:proofErr w:type="spellEnd"/>
    </w:p>
    <w:p w:rsidR="004F540F" w:rsidRP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>Kaplan L.A. Glucose. Kaplan А et al. Clin Chem The C.V. Mosby СО. St Louis.</w:t>
      </w:r>
    </w:p>
    <w:p w:rsidR="004F540F" w:rsidRDefault="004F540F" w:rsidP="004F540F">
      <w:pPr>
        <w:spacing w:after="0"/>
        <w:rPr>
          <w:rFonts w:ascii="Arial" w:hAnsi="Arial" w:cs="Arial"/>
          <w:lang w:val="en-US"/>
        </w:rPr>
      </w:pPr>
      <w:proofErr w:type="spellStart"/>
      <w:r w:rsidRPr="004F540F">
        <w:rPr>
          <w:rFonts w:ascii="Arial" w:hAnsi="Arial" w:cs="Arial"/>
          <w:lang w:val="en-US"/>
        </w:rPr>
        <w:t>Torronto</w:t>
      </w:r>
      <w:proofErr w:type="spellEnd"/>
      <w:r w:rsidRPr="004F540F">
        <w:rPr>
          <w:rFonts w:ascii="Arial" w:hAnsi="Arial" w:cs="Arial"/>
          <w:lang w:val="en-US"/>
        </w:rPr>
        <w:t>. Princeton 1984; 1032-1036</w:t>
      </w:r>
    </w:p>
    <w:p w:rsid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 Trinder P. Ann. Clin. Biochem.1969, 6:24-33</w:t>
      </w:r>
    </w:p>
    <w:p w:rsid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 Young DS. Effects of drugs on Clinical Lab. Tests, 4th ed AACC Press 1995</w:t>
      </w:r>
    </w:p>
    <w:p w:rsid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 Young DS. Effects of diseases on Clinical </w:t>
      </w:r>
      <w:proofErr w:type="spellStart"/>
      <w:r w:rsidRPr="004F540F">
        <w:rPr>
          <w:rFonts w:ascii="Arial" w:hAnsi="Arial" w:cs="Arial"/>
          <w:lang w:val="en-US"/>
        </w:rPr>
        <w:t>Lab.Tests</w:t>
      </w:r>
      <w:proofErr w:type="spellEnd"/>
      <w:r w:rsidRPr="004F540F">
        <w:rPr>
          <w:rFonts w:ascii="Arial" w:hAnsi="Arial" w:cs="Arial"/>
          <w:lang w:val="en-US"/>
        </w:rPr>
        <w:t xml:space="preserve">, 4th </w:t>
      </w:r>
      <w:proofErr w:type="spellStart"/>
      <w:r w:rsidRPr="004F540F">
        <w:rPr>
          <w:rFonts w:ascii="Arial" w:hAnsi="Arial" w:cs="Arial"/>
          <w:lang w:val="en-US"/>
        </w:rPr>
        <w:t>ed</w:t>
      </w:r>
      <w:proofErr w:type="spellEnd"/>
      <w:r w:rsidRPr="004F540F">
        <w:rPr>
          <w:rFonts w:ascii="Arial" w:hAnsi="Arial" w:cs="Arial"/>
          <w:lang w:val="en-US"/>
        </w:rPr>
        <w:t xml:space="preserve"> AACC 2001</w:t>
      </w:r>
    </w:p>
    <w:p w:rsid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Burtis</w:t>
      </w:r>
      <w:proofErr w:type="spellEnd"/>
      <w:r w:rsidRPr="004F540F">
        <w:rPr>
          <w:rFonts w:ascii="Arial" w:hAnsi="Arial" w:cs="Arial"/>
          <w:lang w:val="en-US"/>
        </w:rPr>
        <w:t xml:space="preserve"> A et al. </w:t>
      </w:r>
      <w:proofErr w:type="spellStart"/>
      <w:r w:rsidRPr="004F540F">
        <w:rPr>
          <w:rFonts w:ascii="Arial" w:hAnsi="Arial" w:cs="Arial"/>
          <w:lang w:val="en-US"/>
        </w:rPr>
        <w:t>TietzTextbook</w:t>
      </w:r>
      <w:proofErr w:type="spellEnd"/>
      <w:r w:rsidRPr="004F540F">
        <w:rPr>
          <w:rFonts w:ascii="Arial" w:hAnsi="Arial" w:cs="Arial"/>
          <w:lang w:val="en-US"/>
        </w:rPr>
        <w:t xml:space="preserve"> of Clinical Chemistry, 3rd ed AACC 1999</w:t>
      </w:r>
    </w:p>
    <w:p w:rsidR="004F540F" w:rsidRPr="004F540F" w:rsidRDefault="004F540F" w:rsidP="004F540F">
      <w:pPr>
        <w:spacing w:after="0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 </w:t>
      </w:r>
      <w:proofErr w:type="spellStart"/>
      <w:r w:rsidRPr="004F540F">
        <w:rPr>
          <w:rFonts w:ascii="Arial" w:hAnsi="Arial" w:cs="Arial"/>
          <w:lang w:val="en-US"/>
        </w:rPr>
        <w:t>Tietz</w:t>
      </w:r>
      <w:proofErr w:type="spellEnd"/>
      <w:r w:rsidRPr="004F540F">
        <w:rPr>
          <w:rFonts w:ascii="Arial" w:hAnsi="Arial" w:cs="Arial"/>
          <w:lang w:val="en-US"/>
        </w:rPr>
        <w:t xml:space="preserve"> N W et al. Clinical Guide to Laboratory tests, 3rd ed AACC 1995.</w:t>
      </w:r>
    </w:p>
    <w:p w:rsidR="004F540F" w:rsidRPr="004F540F" w:rsidRDefault="004F540F" w:rsidP="004F540F">
      <w:pPr>
        <w:pBdr>
          <w:bottom w:val="single" w:sz="12" w:space="1" w:color="auto"/>
        </w:pBdr>
        <w:spacing w:after="0"/>
        <w:jc w:val="right"/>
        <w:rPr>
          <w:rFonts w:ascii="Arial" w:hAnsi="Arial" w:cs="Arial"/>
          <w:lang w:val="en-US"/>
        </w:rPr>
      </w:pPr>
      <w:proofErr w:type="spellStart"/>
      <w:r w:rsidRPr="004F540F">
        <w:rPr>
          <w:rFonts w:ascii="Arial" w:hAnsi="Arial" w:cs="Arial"/>
          <w:lang w:val="en-US"/>
        </w:rPr>
        <w:t>Langdorp</w:t>
      </w:r>
      <w:proofErr w:type="spellEnd"/>
      <w:r w:rsidRPr="004F540F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11</w:t>
      </w:r>
      <w:r w:rsidRPr="004F540F">
        <w:rPr>
          <w:rFonts w:ascii="Arial" w:hAnsi="Arial" w:cs="Arial"/>
          <w:lang w:val="en-US"/>
        </w:rPr>
        <w:t>. 201</w:t>
      </w:r>
      <w:r>
        <w:rPr>
          <w:rFonts w:ascii="Arial" w:hAnsi="Arial" w:cs="Arial"/>
          <w:lang w:val="en-US"/>
        </w:rPr>
        <w:t>5</w:t>
      </w:r>
      <w:bookmarkStart w:id="0" w:name="_GoBack"/>
      <w:bookmarkEnd w:id="0"/>
      <w:r w:rsidRPr="004F540F">
        <w:rPr>
          <w:rFonts w:ascii="Arial" w:hAnsi="Arial" w:cs="Arial"/>
          <w:lang w:val="en-US"/>
        </w:rPr>
        <w:t xml:space="preserve"> </w:t>
      </w:r>
    </w:p>
    <w:p w:rsidR="004F540F" w:rsidRPr="004F540F" w:rsidRDefault="004F540F" w:rsidP="004F540F">
      <w:pPr>
        <w:spacing w:after="0"/>
        <w:jc w:val="center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 xml:space="preserve">Cypress Diagnostics: </w:t>
      </w:r>
      <w:proofErr w:type="spellStart"/>
      <w:r w:rsidRPr="004F540F">
        <w:rPr>
          <w:rFonts w:ascii="Arial" w:hAnsi="Arial" w:cs="Arial"/>
          <w:lang w:val="en-US"/>
        </w:rPr>
        <w:t>Langdorpsesteenweg</w:t>
      </w:r>
      <w:proofErr w:type="spellEnd"/>
      <w:r w:rsidRPr="004F540F">
        <w:rPr>
          <w:rFonts w:ascii="Arial" w:hAnsi="Arial" w:cs="Arial"/>
          <w:lang w:val="en-US"/>
        </w:rPr>
        <w:t xml:space="preserve"> 160 • 3201 </w:t>
      </w:r>
      <w:proofErr w:type="spellStart"/>
      <w:r w:rsidRPr="004F540F">
        <w:rPr>
          <w:rFonts w:ascii="Arial" w:hAnsi="Arial" w:cs="Arial"/>
          <w:lang w:val="en-US"/>
        </w:rPr>
        <w:t>Langdorp</w:t>
      </w:r>
      <w:proofErr w:type="spellEnd"/>
      <w:r w:rsidRPr="004F540F">
        <w:rPr>
          <w:rFonts w:ascii="Arial" w:hAnsi="Arial" w:cs="Arial"/>
          <w:lang w:val="en-US"/>
        </w:rPr>
        <w:t xml:space="preserve"> • </w:t>
      </w:r>
      <w:proofErr w:type="spellStart"/>
      <w:r w:rsidRPr="004F540F">
        <w:rPr>
          <w:rFonts w:ascii="Arial" w:hAnsi="Arial" w:cs="Arial"/>
          <w:lang w:val="en-US"/>
        </w:rPr>
        <w:t>Belgiya</w:t>
      </w:r>
      <w:proofErr w:type="spellEnd"/>
    </w:p>
    <w:p w:rsidR="004F540F" w:rsidRPr="00265BD4" w:rsidRDefault="004F540F" w:rsidP="004F540F">
      <w:pPr>
        <w:tabs>
          <w:tab w:val="left" w:pos="5245"/>
        </w:tabs>
        <w:spacing w:after="0"/>
        <w:jc w:val="both"/>
        <w:rPr>
          <w:rFonts w:ascii="Arial" w:hAnsi="Arial" w:cs="Arial"/>
          <w:lang w:val="en-US"/>
        </w:rPr>
      </w:pPr>
      <w:r w:rsidRPr="004F540F">
        <w:rPr>
          <w:rFonts w:ascii="Arial" w:hAnsi="Arial" w:cs="Arial"/>
          <w:lang w:val="en-US"/>
        </w:rPr>
        <w:t>www.diagnostics.be • Tel: ++ 32 15 67 67 68 • e-mail: cypress@diagnostics.benostics.be</w:t>
      </w:r>
    </w:p>
    <w:sectPr w:rsidR="004F540F" w:rsidRPr="00265BD4" w:rsidSect="005E4A25">
      <w:headerReference w:type="default" r:id="rId9"/>
      <w:pgSz w:w="11906" w:h="16838"/>
      <w:pgMar w:top="1134" w:right="850" w:bottom="1134" w:left="1276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EA" w:rsidRDefault="00BA20EA" w:rsidP="005E4A25">
      <w:pPr>
        <w:spacing w:after="0" w:line="240" w:lineRule="auto"/>
      </w:pPr>
      <w:r>
        <w:separator/>
      </w:r>
    </w:p>
  </w:endnote>
  <w:endnote w:type="continuationSeparator" w:id="0">
    <w:p w:rsidR="00BA20EA" w:rsidRDefault="00BA20EA" w:rsidP="005E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EA" w:rsidRDefault="00BA20EA" w:rsidP="005E4A25">
      <w:pPr>
        <w:spacing w:after="0" w:line="240" w:lineRule="auto"/>
      </w:pPr>
      <w:r>
        <w:separator/>
      </w:r>
    </w:p>
  </w:footnote>
  <w:footnote w:type="continuationSeparator" w:id="0">
    <w:p w:rsidR="00BA20EA" w:rsidRDefault="00BA20EA" w:rsidP="005E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A25" w:rsidRDefault="005E4A25" w:rsidP="005E4A25">
    <w:pPr>
      <w:pStyle w:val="a7"/>
      <w:jc w:val="center"/>
    </w:pPr>
    <w:r w:rsidRPr="005E4A25">
      <w:drawing>
        <wp:inline distT="0" distB="0" distL="0" distR="0">
          <wp:extent cx="1231522" cy="1718777"/>
          <wp:effectExtent l="19050" t="0" r="6728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522" cy="171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C4"/>
    <w:rsid w:val="001931D4"/>
    <w:rsid w:val="00265BD4"/>
    <w:rsid w:val="00367B06"/>
    <w:rsid w:val="00436F1F"/>
    <w:rsid w:val="004F540F"/>
    <w:rsid w:val="00521F56"/>
    <w:rsid w:val="005455FC"/>
    <w:rsid w:val="005E4A25"/>
    <w:rsid w:val="0083335C"/>
    <w:rsid w:val="00A416C9"/>
    <w:rsid w:val="00B36DE9"/>
    <w:rsid w:val="00BA20EA"/>
    <w:rsid w:val="00D1486D"/>
    <w:rsid w:val="00D43776"/>
    <w:rsid w:val="00EB57C4"/>
    <w:rsid w:val="00F34E5C"/>
    <w:rsid w:val="00FA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36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5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4A25"/>
  </w:style>
  <w:style w:type="paragraph" w:styleId="a9">
    <w:name w:val="footer"/>
    <w:basedOn w:val="a"/>
    <w:link w:val="aa"/>
    <w:uiPriority w:val="99"/>
    <w:semiHidden/>
    <w:unhideWhenUsed/>
    <w:rsid w:val="005E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2022-12-05T06:40:00Z</dcterms:created>
  <dcterms:modified xsi:type="dcterms:W3CDTF">2022-12-05T11:07:00Z</dcterms:modified>
</cp:coreProperties>
</file>